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DA096" w14:textId="2201BE00" w:rsidR="0044786F" w:rsidRPr="0044786F" w:rsidRDefault="00264D8F" w:rsidP="00056F66">
      <w:pPr>
        <w:shd w:val="clear" w:color="auto" w:fill="FFFFFF"/>
        <w:spacing w:before="120"/>
        <w:ind w:right="4494"/>
        <w:rPr>
          <w:color w:val="595959" w:themeColor="text1" w:themeTint="A6"/>
          <w:sz w:val="24"/>
          <w:szCs w:val="24"/>
        </w:rPr>
      </w:pPr>
      <w:r>
        <w:rPr>
          <w:color w:val="595959" w:themeColor="text1" w:themeTint="A6"/>
          <w:sz w:val="20"/>
          <w:szCs w:val="20"/>
        </w:rPr>
        <w:t xml:space="preserve">  </w:t>
      </w:r>
    </w:p>
    <w:p w14:paraId="46964E44" w14:textId="1CCAF02F" w:rsidR="0044786F" w:rsidRPr="002E3739" w:rsidRDefault="00056F66" w:rsidP="00056F66">
      <w:pPr>
        <w:shd w:val="clear" w:color="auto" w:fill="FFFFFF"/>
        <w:spacing w:before="120"/>
        <w:ind w:left="3259" w:right="-600" w:hanging="990"/>
        <w:jc w:val="center"/>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                              </w:t>
      </w:r>
      <w:r w:rsidR="0044786F" w:rsidRPr="002E3739">
        <w:rPr>
          <w:rFonts w:ascii="Times New Roman" w:hAnsi="Times New Roman" w:cs="Times New Roman"/>
          <w:color w:val="auto"/>
          <w:sz w:val="24"/>
          <w:szCs w:val="24"/>
        </w:rPr>
        <w:t>Додаток 1</w:t>
      </w:r>
    </w:p>
    <w:p w14:paraId="0F457440" w14:textId="36043C62" w:rsidR="0044786F" w:rsidRPr="002E3739" w:rsidRDefault="0044786F" w:rsidP="0044786F">
      <w:pPr>
        <w:shd w:val="clear" w:color="auto" w:fill="FFFFFF"/>
        <w:spacing w:before="120"/>
        <w:ind w:left="4960" w:right="-600"/>
        <w:jc w:val="center"/>
        <w:rPr>
          <w:rFonts w:ascii="Times New Roman" w:hAnsi="Times New Roman" w:cs="Times New Roman"/>
          <w:color w:val="auto"/>
          <w:sz w:val="24"/>
          <w:szCs w:val="24"/>
        </w:rPr>
      </w:pPr>
      <w:r w:rsidRPr="002E3739">
        <w:rPr>
          <w:rFonts w:ascii="Times New Roman" w:hAnsi="Times New Roman" w:cs="Times New Roman"/>
          <w:color w:val="auto"/>
          <w:sz w:val="24"/>
          <w:szCs w:val="24"/>
        </w:rPr>
        <w:t>ЗАТВЕРДЖЕНО</w:t>
      </w:r>
      <w:r w:rsidRPr="002E3739">
        <w:rPr>
          <w:rFonts w:ascii="Times New Roman" w:hAnsi="Times New Roman" w:cs="Times New Roman"/>
          <w:color w:val="auto"/>
          <w:sz w:val="24"/>
          <w:szCs w:val="24"/>
        </w:rPr>
        <w:br/>
        <w:t>рішенням ради</w:t>
      </w:r>
      <w:r w:rsidRPr="002E3739">
        <w:rPr>
          <w:rFonts w:ascii="Times New Roman" w:hAnsi="Times New Roman" w:cs="Times New Roman"/>
          <w:color w:val="auto"/>
          <w:sz w:val="24"/>
          <w:szCs w:val="24"/>
        </w:rPr>
        <w:br/>
        <w:t>від ________   № ___</w:t>
      </w:r>
    </w:p>
    <w:p w14:paraId="76898427" w14:textId="77777777" w:rsidR="0044786F" w:rsidRPr="002E3739" w:rsidRDefault="0044786F" w:rsidP="0044786F">
      <w:pPr>
        <w:shd w:val="clear" w:color="auto" w:fill="FFFFFF"/>
        <w:spacing w:before="120"/>
        <w:ind w:right="-600"/>
        <w:jc w:val="center"/>
        <w:rPr>
          <w:rFonts w:ascii="Times New Roman" w:hAnsi="Times New Roman" w:cs="Times New Roman"/>
          <w:b/>
          <w:color w:val="auto"/>
          <w:sz w:val="24"/>
          <w:szCs w:val="24"/>
        </w:rPr>
      </w:pPr>
    </w:p>
    <w:p w14:paraId="149FC242" w14:textId="23945670" w:rsidR="0044786F" w:rsidRPr="002E3739" w:rsidRDefault="0044786F" w:rsidP="005F4181">
      <w:pPr>
        <w:shd w:val="clear" w:color="auto" w:fill="FFFFFF"/>
        <w:spacing w:before="120"/>
        <w:ind w:right="-600"/>
        <w:jc w:val="center"/>
        <w:rPr>
          <w:rFonts w:ascii="Times New Roman" w:hAnsi="Times New Roman" w:cs="Times New Roman"/>
          <w:b/>
          <w:color w:val="auto"/>
          <w:sz w:val="24"/>
          <w:szCs w:val="24"/>
        </w:rPr>
      </w:pPr>
      <w:r w:rsidRPr="002E3739">
        <w:rPr>
          <w:rFonts w:ascii="Times New Roman" w:hAnsi="Times New Roman" w:cs="Times New Roman"/>
          <w:b/>
          <w:color w:val="auto"/>
          <w:sz w:val="24"/>
          <w:szCs w:val="24"/>
        </w:rPr>
        <w:t>ПОРЯДОК</w:t>
      </w:r>
      <w:r w:rsidRPr="002E3739">
        <w:rPr>
          <w:rFonts w:ascii="Times New Roman" w:hAnsi="Times New Roman" w:cs="Times New Roman"/>
          <w:b/>
          <w:color w:val="auto"/>
          <w:sz w:val="24"/>
          <w:szCs w:val="24"/>
        </w:rPr>
        <w:br/>
        <w:t xml:space="preserve">взаємодії виконавчих органів, структурних підрозділів, комунальних підприємств, установ, організацій, </w:t>
      </w:r>
      <w:proofErr w:type="spellStart"/>
      <w:r w:rsidRPr="002E3739">
        <w:rPr>
          <w:rFonts w:ascii="Times New Roman" w:hAnsi="Times New Roman" w:cs="Times New Roman"/>
          <w:b/>
          <w:color w:val="auto"/>
          <w:sz w:val="24"/>
          <w:szCs w:val="24"/>
        </w:rPr>
        <w:t>старост</w:t>
      </w:r>
      <w:proofErr w:type="spellEnd"/>
      <w:r w:rsidRPr="002E3739">
        <w:rPr>
          <w:rFonts w:ascii="Times New Roman" w:hAnsi="Times New Roman" w:cs="Times New Roman"/>
          <w:b/>
          <w:color w:val="auto"/>
          <w:sz w:val="24"/>
          <w:szCs w:val="24"/>
        </w:rPr>
        <w:t xml:space="preserve"> </w:t>
      </w:r>
      <w:proofErr w:type="spellStart"/>
      <w:r w:rsidR="005F4181" w:rsidRPr="002E3739">
        <w:rPr>
          <w:rFonts w:ascii="Times New Roman" w:hAnsi="Times New Roman" w:cs="Times New Roman"/>
          <w:b/>
          <w:color w:val="auto"/>
          <w:sz w:val="24"/>
          <w:szCs w:val="24"/>
        </w:rPr>
        <w:t>старостинських</w:t>
      </w:r>
      <w:proofErr w:type="spellEnd"/>
      <w:r w:rsidR="005F4181" w:rsidRPr="002E3739">
        <w:rPr>
          <w:rFonts w:ascii="Times New Roman" w:hAnsi="Times New Roman" w:cs="Times New Roman"/>
          <w:b/>
          <w:color w:val="auto"/>
          <w:sz w:val="24"/>
          <w:szCs w:val="24"/>
        </w:rPr>
        <w:t xml:space="preserve"> округів</w:t>
      </w:r>
      <w:r w:rsidR="00056F66" w:rsidRPr="002E3739">
        <w:rPr>
          <w:rFonts w:ascii="Times New Roman" w:hAnsi="Times New Roman" w:cs="Times New Roman"/>
          <w:b/>
          <w:color w:val="auto"/>
          <w:sz w:val="24"/>
          <w:szCs w:val="24"/>
        </w:rPr>
        <w:t>,</w:t>
      </w:r>
      <w:r w:rsidRPr="002E3739">
        <w:rPr>
          <w:rFonts w:ascii="Times New Roman" w:hAnsi="Times New Roman" w:cs="Times New Roman"/>
          <w:b/>
          <w:color w:val="auto"/>
          <w:sz w:val="24"/>
          <w:szCs w:val="24"/>
        </w:rPr>
        <w:t xml:space="preserve"> державних реєстраторів </w:t>
      </w:r>
      <w:r w:rsidR="005F4181" w:rsidRPr="002E3739">
        <w:rPr>
          <w:rFonts w:ascii="Times New Roman" w:hAnsi="Times New Roman" w:cs="Times New Roman"/>
          <w:b/>
          <w:color w:val="auto"/>
          <w:sz w:val="24"/>
          <w:szCs w:val="24"/>
        </w:rPr>
        <w:t>Савранської селищної ради</w:t>
      </w:r>
      <w:r w:rsidRPr="002E3739">
        <w:rPr>
          <w:rFonts w:ascii="Times New Roman" w:hAnsi="Times New Roman" w:cs="Times New Roman"/>
          <w:b/>
          <w:color w:val="auto"/>
          <w:sz w:val="24"/>
          <w:szCs w:val="24"/>
        </w:rPr>
        <w:t xml:space="preserve">  щодо виявлення, обліку та передачі безхазяйного нерухомого майна у власність </w:t>
      </w:r>
      <w:r w:rsidR="005F4181" w:rsidRPr="002E3739">
        <w:rPr>
          <w:rFonts w:ascii="Times New Roman" w:hAnsi="Times New Roman" w:cs="Times New Roman"/>
          <w:b/>
          <w:color w:val="auto"/>
          <w:sz w:val="24"/>
          <w:szCs w:val="24"/>
        </w:rPr>
        <w:t>Савранської селищної</w:t>
      </w:r>
      <w:r w:rsidRPr="002E3739">
        <w:rPr>
          <w:rFonts w:ascii="Times New Roman" w:hAnsi="Times New Roman" w:cs="Times New Roman"/>
          <w:b/>
          <w:color w:val="auto"/>
          <w:sz w:val="24"/>
          <w:szCs w:val="24"/>
        </w:rPr>
        <w:t xml:space="preserve"> територіальної громади</w:t>
      </w:r>
    </w:p>
    <w:p w14:paraId="4FEC1BA4" w14:textId="77777777" w:rsidR="0044786F" w:rsidRPr="002E3739" w:rsidRDefault="0044786F" w:rsidP="0044786F">
      <w:pPr>
        <w:shd w:val="clear" w:color="auto" w:fill="FFFFFF"/>
        <w:spacing w:before="120"/>
        <w:ind w:right="-600"/>
        <w:jc w:val="center"/>
        <w:rPr>
          <w:rFonts w:ascii="Times New Roman" w:hAnsi="Times New Roman" w:cs="Times New Roman"/>
          <w:b/>
          <w:color w:val="auto"/>
          <w:sz w:val="24"/>
          <w:szCs w:val="24"/>
        </w:rPr>
      </w:pPr>
      <w:r w:rsidRPr="002E3739">
        <w:rPr>
          <w:rFonts w:ascii="Times New Roman" w:hAnsi="Times New Roman" w:cs="Times New Roman"/>
          <w:b/>
          <w:color w:val="auto"/>
          <w:sz w:val="24"/>
          <w:szCs w:val="24"/>
        </w:rPr>
        <w:t>1. ЗАГАЛЬНІ ПОЛОЖЕННЯ</w:t>
      </w:r>
    </w:p>
    <w:p w14:paraId="2FED4F3A" w14:textId="676CC4D9" w:rsidR="0044786F" w:rsidRPr="002E3739" w:rsidRDefault="0044786F" w:rsidP="0044786F">
      <w:pPr>
        <w:spacing w:before="120"/>
        <w:ind w:right="-605" w:firstLine="720"/>
        <w:jc w:val="both"/>
        <w:rPr>
          <w:rFonts w:ascii="Times New Roman" w:hAnsi="Times New Roman" w:cs="Times New Roman"/>
          <w:i/>
          <w:color w:val="auto"/>
          <w:sz w:val="24"/>
          <w:szCs w:val="24"/>
        </w:rPr>
      </w:pPr>
      <w:r w:rsidRPr="002E3739">
        <w:rPr>
          <w:rFonts w:ascii="Times New Roman" w:hAnsi="Times New Roman" w:cs="Times New Roman"/>
          <w:color w:val="auto"/>
          <w:sz w:val="24"/>
          <w:szCs w:val="24"/>
        </w:rPr>
        <w:t>1.1.</w:t>
      </w:r>
      <w:r w:rsidRPr="002E3739">
        <w:rPr>
          <w:rFonts w:ascii="Times New Roman" w:hAnsi="Times New Roman" w:cs="Times New Roman"/>
          <w:b/>
          <w:color w:val="auto"/>
          <w:sz w:val="24"/>
          <w:szCs w:val="24"/>
        </w:rPr>
        <w:t xml:space="preserve"> </w:t>
      </w:r>
      <w:r w:rsidRPr="002E3739">
        <w:rPr>
          <w:rFonts w:ascii="Times New Roman" w:hAnsi="Times New Roman" w:cs="Times New Roman"/>
          <w:color w:val="auto"/>
          <w:sz w:val="24"/>
          <w:szCs w:val="24"/>
        </w:rPr>
        <w:t xml:space="preserve">Порядок взаємодії виконавчих органів, структурних підрозділів, комунальних підприємств, установ, організацій, </w:t>
      </w:r>
      <w:proofErr w:type="spellStart"/>
      <w:r w:rsidRPr="002E3739">
        <w:rPr>
          <w:rFonts w:ascii="Times New Roman" w:hAnsi="Times New Roman" w:cs="Times New Roman"/>
          <w:color w:val="auto"/>
          <w:sz w:val="24"/>
          <w:szCs w:val="24"/>
        </w:rPr>
        <w:t>старост</w:t>
      </w:r>
      <w:proofErr w:type="spellEnd"/>
      <w:r w:rsidR="007879A6" w:rsidRPr="002E3739">
        <w:rPr>
          <w:rFonts w:ascii="Times New Roman" w:hAnsi="Times New Roman" w:cs="Times New Roman"/>
          <w:color w:val="auto"/>
          <w:sz w:val="24"/>
          <w:szCs w:val="24"/>
        </w:rPr>
        <w:t xml:space="preserve"> </w:t>
      </w:r>
      <w:proofErr w:type="spellStart"/>
      <w:r w:rsidR="007879A6" w:rsidRPr="002E3739">
        <w:rPr>
          <w:rFonts w:ascii="Times New Roman" w:hAnsi="Times New Roman" w:cs="Times New Roman"/>
          <w:color w:val="auto"/>
          <w:sz w:val="24"/>
          <w:szCs w:val="24"/>
        </w:rPr>
        <w:t>старостинських</w:t>
      </w:r>
      <w:proofErr w:type="spellEnd"/>
      <w:r w:rsidR="007879A6" w:rsidRPr="002E3739">
        <w:rPr>
          <w:rFonts w:ascii="Times New Roman" w:hAnsi="Times New Roman" w:cs="Times New Roman"/>
          <w:color w:val="auto"/>
          <w:sz w:val="24"/>
          <w:szCs w:val="24"/>
        </w:rPr>
        <w:t xml:space="preserve"> округів</w:t>
      </w:r>
      <w:r w:rsidR="00056F66" w:rsidRPr="002E3739">
        <w:rPr>
          <w:rFonts w:ascii="Times New Roman" w:hAnsi="Times New Roman" w:cs="Times New Roman"/>
          <w:color w:val="auto"/>
          <w:sz w:val="24"/>
          <w:szCs w:val="24"/>
        </w:rPr>
        <w:t>,</w:t>
      </w:r>
      <w:r w:rsidRPr="002E3739">
        <w:rPr>
          <w:rFonts w:ascii="Times New Roman" w:hAnsi="Times New Roman" w:cs="Times New Roman"/>
          <w:color w:val="auto"/>
          <w:sz w:val="24"/>
          <w:szCs w:val="24"/>
        </w:rPr>
        <w:t xml:space="preserve"> державних реєстраторів</w:t>
      </w:r>
      <w:r w:rsidR="00423468" w:rsidRPr="002E3739">
        <w:rPr>
          <w:rFonts w:ascii="Times New Roman" w:hAnsi="Times New Roman" w:cs="Times New Roman"/>
          <w:color w:val="auto"/>
          <w:sz w:val="24"/>
          <w:szCs w:val="24"/>
        </w:rPr>
        <w:t xml:space="preserve"> </w:t>
      </w:r>
      <w:r w:rsidR="007879A6" w:rsidRPr="002E3739">
        <w:rPr>
          <w:rFonts w:ascii="Times New Roman" w:hAnsi="Times New Roman" w:cs="Times New Roman"/>
          <w:color w:val="auto"/>
          <w:sz w:val="24"/>
          <w:szCs w:val="24"/>
        </w:rPr>
        <w:t>Савранської селищної</w:t>
      </w:r>
      <w:r w:rsidRPr="002E3739">
        <w:rPr>
          <w:rFonts w:ascii="Times New Roman" w:hAnsi="Times New Roman" w:cs="Times New Roman"/>
          <w:color w:val="auto"/>
          <w:sz w:val="24"/>
          <w:szCs w:val="24"/>
        </w:rPr>
        <w:t xml:space="preserve"> ради щодо виявлення, обліку та передачі безхазяйного нерухомого майна у власність </w:t>
      </w:r>
      <w:r w:rsidR="007879A6" w:rsidRPr="002E3739">
        <w:rPr>
          <w:rFonts w:ascii="Times New Roman" w:hAnsi="Times New Roman" w:cs="Times New Roman"/>
          <w:color w:val="auto"/>
          <w:sz w:val="24"/>
          <w:szCs w:val="24"/>
        </w:rPr>
        <w:t xml:space="preserve">Савранської селищної </w:t>
      </w:r>
      <w:r w:rsidRPr="002E3739">
        <w:rPr>
          <w:rFonts w:ascii="Times New Roman" w:hAnsi="Times New Roman" w:cs="Times New Roman"/>
          <w:color w:val="auto"/>
          <w:sz w:val="24"/>
          <w:szCs w:val="24"/>
        </w:rPr>
        <w:t>територіальної громади (далі — Порядок) визначає засади та алгоритм взаємодії виконавчих органів, структурних підрозділів</w:t>
      </w:r>
      <w:r w:rsidR="007879A6" w:rsidRPr="002E3739">
        <w:rPr>
          <w:rFonts w:ascii="Times New Roman" w:hAnsi="Times New Roman" w:cs="Times New Roman"/>
          <w:color w:val="auto"/>
          <w:sz w:val="24"/>
          <w:szCs w:val="24"/>
        </w:rPr>
        <w:t>,</w:t>
      </w:r>
      <w:r w:rsidRPr="002E3739">
        <w:rPr>
          <w:rFonts w:ascii="Times New Roman" w:hAnsi="Times New Roman" w:cs="Times New Roman"/>
          <w:color w:val="auto"/>
          <w:sz w:val="24"/>
          <w:szCs w:val="24"/>
        </w:rPr>
        <w:t xml:space="preserve"> комунальних підприємств, установ, організацій, </w:t>
      </w:r>
      <w:proofErr w:type="spellStart"/>
      <w:r w:rsidRPr="002E3739">
        <w:rPr>
          <w:rFonts w:ascii="Times New Roman" w:hAnsi="Times New Roman" w:cs="Times New Roman"/>
          <w:color w:val="auto"/>
          <w:sz w:val="24"/>
          <w:szCs w:val="24"/>
        </w:rPr>
        <w:t>старост</w:t>
      </w:r>
      <w:proofErr w:type="spellEnd"/>
      <w:r w:rsidR="00056F66" w:rsidRPr="002E3739">
        <w:rPr>
          <w:rFonts w:ascii="Times New Roman" w:hAnsi="Times New Roman" w:cs="Times New Roman"/>
          <w:color w:val="auto"/>
          <w:sz w:val="24"/>
          <w:szCs w:val="24"/>
        </w:rPr>
        <w:t xml:space="preserve"> </w:t>
      </w:r>
      <w:proofErr w:type="spellStart"/>
      <w:r w:rsidR="00056F66" w:rsidRPr="002E3739">
        <w:rPr>
          <w:rFonts w:ascii="Times New Roman" w:hAnsi="Times New Roman" w:cs="Times New Roman"/>
          <w:color w:val="auto"/>
          <w:sz w:val="24"/>
          <w:szCs w:val="24"/>
        </w:rPr>
        <w:t>старостинських</w:t>
      </w:r>
      <w:proofErr w:type="spellEnd"/>
      <w:r w:rsidR="00056F66" w:rsidRPr="002E3739">
        <w:rPr>
          <w:rFonts w:ascii="Times New Roman" w:hAnsi="Times New Roman" w:cs="Times New Roman"/>
          <w:color w:val="auto"/>
          <w:sz w:val="24"/>
          <w:szCs w:val="24"/>
        </w:rPr>
        <w:t xml:space="preserve"> округів,</w:t>
      </w:r>
      <w:r w:rsidRPr="002E3739">
        <w:rPr>
          <w:rFonts w:ascii="Times New Roman" w:hAnsi="Times New Roman" w:cs="Times New Roman"/>
          <w:color w:val="auto"/>
          <w:sz w:val="24"/>
          <w:szCs w:val="24"/>
        </w:rPr>
        <w:t xml:space="preserve"> державних реєстраторів </w:t>
      </w:r>
      <w:r w:rsidR="007879A6" w:rsidRPr="002E3739">
        <w:rPr>
          <w:rFonts w:ascii="Times New Roman" w:hAnsi="Times New Roman" w:cs="Times New Roman"/>
          <w:color w:val="auto"/>
          <w:sz w:val="24"/>
          <w:szCs w:val="24"/>
        </w:rPr>
        <w:t>Савранської селищної</w:t>
      </w:r>
      <w:r w:rsidRPr="002E3739">
        <w:rPr>
          <w:rFonts w:ascii="Times New Roman" w:hAnsi="Times New Roman" w:cs="Times New Roman"/>
          <w:i/>
          <w:color w:val="auto"/>
          <w:sz w:val="24"/>
          <w:szCs w:val="24"/>
        </w:rPr>
        <w:t xml:space="preserve"> </w:t>
      </w:r>
      <w:r w:rsidRPr="002E3739">
        <w:rPr>
          <w:rFonts w:ascii="Times New Roman" w:hAnsi="Times New Roman" w:cs="Times New Roman"/>
          <w:color w:val="auto"/>
          <w:sz w:val="24"/>
          <w:szCs w:val="24"/>
        </w:rPr>
        <w:t>ради</w:t>
      </w:r>
      <w:r w:rsidRPr="002E3739">
        <w:rPr>
          <w:rFonts w:ascii="Times New Roman" w:hAnsi="Times New Roman" w:cs="Times New Roman"/>
          <w:i/>
          <w:color w:val="auto"/>
          <w:sz w:val="24"/>
          <w:szCs w:val="24"/>
        </w:rPr>
        <w:t xml:space="preserve">, </w:t>
      </w:r>
      <w:r w:rsidRPr="002E3739">
        <w:rPr>
          <w:rFonts w:ascii="Times New Roman" w:hAnsi="Times New Roman" w:cs="Times New Roman"/>
          <w:color w:val="auto"/>
          <w:sz w:val="24"/>
          <w:szCs w:val="24"/>
        </w:rPr>
        <w:t xml:space="preserve">зазначених у додатку 2 до рішення </w:t>
      </w:r>
      <w:r w:rsidR="007879A6" w:rsidRPr="002E3739">
        <w:rPr>
          <w:rFonts w:ascii="Times New Roman" w:hAnsi="Times New Roman" w:cs="Times New Roman"/>
          <w:color w:val="auto"/>
          <w:sz w:val="24"/>
          <w:szCs w:val="24"/>
        </w:rPr>
        <w:t xml:space="preserve">Савранської селищної </w:t>
      </w:r>
      <w:r w:rsidRPr="002E3739">
        <w:rPr>
          <w:rFonts w:ascii="Times New Roman" w:hAnsi="Times New Roman" w:cs="Times New Roman"/>
          <w:i/>
          <w:color w:val="auto"/>
          <w:sz w:val="24"/>
          <w:szCs w:val="24"/>
        </w:rPr>
        <w:t xml:space="preserve"> </w:t>
      </w:r>
      <w:r w:rsidRPr="002E3739">
        <w:rPr>
          <w:rFonts w:ascii="Times New Roman" w:hAnsi="Times New Roman" w:cs="Times New Roman"/>
          <w:color w:val="auto"/>
          <w:sz w:val="24"/>
          <w:szCs w:val="24"/>
        </w:rPr>
        <w:t xml:space="preserve">ради, яким затверджено цей Порядок  (далі — Перелік), у процесі виявлення, обліку та передачі безхазяйного нерухомого майна у власність </w:t>
      </w:r>
      <w:r w:rsidR="007879A6" w:rsidRPr="002E3739">
        <w:rPr>
          <w:rFonts w:ascii="Times New Roman" w:hAnsi="Times New Roman" w:cs="Times New Roman"/>
          <w:color w:val="auto"/>
          <w:sz w:val="24"/>
          <w:szCs w:val="24"/>
        </w:rPr>
        <w:t xml:space="preserve">Савранської селищної </w:t>
      </w:r>
      <w:r w:rsidRPr="002E3739">
        <w:rPr>
          <w:rFonts w:ascii="Times New Roman" w:hAnsi="Times New Roman" w:cs="Times New Roman"/>
          <w:color w:val="auto"/>
          <w:sz w:val="24"/>
          <w:szCs w:val="24"/>
        </w:rPr>
        <w:t xml:space="preserve">територіальної громади, зокрема, збору, перевірки та аналізу інформації про нерухоме майно, що може бути безхазяйним, розташоване на території </w:t>
      </w:r>
      <w:r w:rsidR="007879A6" w:rsidRPr="002E3739">
        <w:rPr>
          <w:rFonts w:ascii="Times New Roman" w:hAnsi="Times New Roman" w:cs="Times New Roman"/>
          <w:color w:val="auto"/>
          <w:sz w:val="24"/>
          <w:szCs w:val="24"/>
        </w:rPr>
        <w:t xml:space="preserve">Савранської селищної </w:t>
      </w:r>
      <w:r w:rsidRPr="002E3739">
        <w:rPr>
          <w:rFonts w:ascii="Times New Roman" w:hAnsi="Times New Roman" w:cs="Times New Roman"/>
          <w:color w:val="auto"/>
          <w:sz w:val="24"/>
          <w:szCs w:val="24"/>
        </w:rPr>
        <w:t xml:space="preserve">територіальної громади, підготовки до судового захисту прав та інтересів </w:t>
      </w:r>
      <w:r w:rsidR="007879A6" w:rsidRPr="002E3739">
        <w:rPr>
          <w:rFonts w:ascii="Times New Roman" w:hAnsi="Times New Roman" w:cs="Times New Roman"/>
          <w:color w:val="auto"/>
          <w:sz w:val="24"/>
          <w:szCs w:val="24"/>
        </w:rPr>
        <w:t xml:space="preserve">Савранської селищної </w:t>
      </w:r>
      <w:r w:rsidRPr="002E3739">
        <w:rPr>
          <w:rFonts w:ascii="Times New Roman" w:hAnsi="Times New Roman" w:cs="Times New Roman"/>
          <w:color w:val="auto"/>
          <w:sz w:val="24"/>
          <w:szCs w:val="24"/>
        </w:rPr>
        <w:t xml:space="preserve">територіальної громади з метою його передачі у власність </w:t>
      </w:r>
      <w:r w:rsidR="007879A6" w:rsidRPr="002E3739">
        <w:rPr>
          <w:rFonts w:ascii="Times New Roman" w:hAnsi="Times New Roman" w:cs="Times New Roman"/>
          <w:color w:val="auto"/>
          <w:sz w:val="24"/>
          <w:szCs w:val="24"/>
        </w:rPr>
        <w:t xml:space="preserve">Савранської селищної </w:t>
      </w:r>
      <w:r w:rsidRPr="002E3739">
        <w:rPr>
          <w:rFonts w:ascii="Times New Roman" w:hAnsi="Times New Roman" w:cs="Times New Roman"/>
          <w:color w:val="auto"/>
          <w:sz w:val="24"/>
          <w:szCs w:val="24"/>
        </w:rPr>
        <w:t>територіальної громади та забезпечення його ефективного використання.</w:t>
      </w:r>
    </w:p>
    <w:p w14:paraId="3E052615" w14:textId="47E83901" w:rsidR="0044786F" w:rsidRPr="002E3739" w:rsidRDefault="0044786F" w:rsidP="0044786F">
      <w:pPr>
        <w:spacing w:before="120"/>
        <w:ind w:right="-605"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1.2. Порядок розроблено з урахуванням Цивільного, Цивільного процесуального кодексів України, законів України «Про місцеве самоврядування в Україні» та «Про державну реєстрацію речових прав на нерухоме майно та їх обтяжень», Порядку державної реєстрації речових прав на нерухоме майно та їх обтяжень, затвердженого постановою Кабінету Міністрів України від 25.12.2015 р. № 1127</w:t>
      </w:r>
      <w:r w:rsidR="00056F66" w:rsidRPr="002E3739">
        <w:rPr>
          <w:rFonts w:ascii="Times New Roman" w:hAnsi="Times New Roman" w:cs="Times New Roman"/>
          <w:color w:val="auto"/>
          <w:sz w:val="24"/>
          <w:szCs w:val="24"/>
        </w:rPr>
        <w:t>.</w:t>
      </w:r>
    </w:p>
    <w:p w14:paraId="6692CE71" w14:textId="77777777" w:rsidR="0044786F" w:rsidRPr="002E3739" w:rsidRDefault="0044786F" w:rsidP="0044786F">
      <w:pPr>
        <w:spacing w:before="120"/>
        <w:ind w:right="-605"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1.3. Терміни, що використовуються в цьому Порядку, вживаються у значеннях, передбачених відповідним законодавством.</w:t>
      </w:r>
    </w:p>
    <w:p w14:paraId="2906A496" w14:textId="6D92192D" w:rsidR="0044786F" w:rsidRPr="0019126E" w:rsidRDefault="0044786F" w:rsidP="0044786F">
      <w:pPr>
        <w:spacing w:before="120"/>
        <w:ind w:right="-605" w:firstLine="720"/>
        <w:jc w:val="both"/>
        <w:rPr>
          <w:rFonts w:ascii="Times New Roman" w:hAnsi="Times New Roman" w:cs="Times New Roman"/>
          <w:color w:val="auto"/>
          <w:sz w:val="24"/>
          <w:szCs w:val="24"/>
        </w:rPr>
      </w:pPr>
      <w:r w:rsidRPr="0019126E">
        <w:rPr>
          <w:rFonts w:ascii="Times New Roman" w:hAnsi="Times New Roman" w:cs="Times New Roman"/>
          <w:color w:val="auto"/>
          <w:sz w:val="24"/>
          <w:szCs w:val="24"/>
        </w:rPr>
        <w:t xml:space="preserve">В цьому Порядку під нерухомим майном, що може бути безхазяйним, необхідно розуміти нерухоме майно - об'єкти, розташовані на земельній ділянці, переміщення яких є неможливим без їх знецінення та зміни їх призначення, відомості про власника яких відсутні, або власники яких невідомі, і які включаються до Реєстру обліку майна, що може бути безхазяйним, що ведеться </w:t>
      </w:r>
      <w:r w:rsidR="007879A6" w:rsidRPr="0019126E">
        <w:rPr>
          <w:rFonts w:ascii="Times New Roman" w:hAnsi="Times New Roman" w:cs="Times New Roman"/>
          <w:color w:val="auto"/>
          <w:sz w:val="24"/>
          <w:szCs w:val="24"/>
        </w:rPr>
        <w:t>Савранською селищною</w:t>
      </w:r>
      <w:r w:rsidRPr="0019126E">
        <w:rPr>
          <w:rFonts w:ascii="Times New Roman" w:hAnsi="Times New Roman" w:cs="Times New Roman"/>
          <w:color w:val="auto"/>
          <w:sz w:val="24"/>
          <w:szCs w:val="24"/>
        </w:rPr>
        <w:t xml:space="preserve"> радою (далі - нерухоме майно, що може бути безхазяйним). </w:t>
      </w:r>
    </w:p>
    <w:p w14:paraId="7EE4D8AB" w14:textId="77777777" w:rsidR="0044786F" w:rsidRPr="0019126E" w:rsidRDefault="0044786F" w:rsidP="0044786F">
      <w:pPr>
        <w:spacing w:before="120"/>
        <w:ind w:right="-605" w:firstLine="720"/>
        <w:jc w:val="both"/>
        <w:rPr>
          <w:rFonts w:ascii="Times New Roman" w:hAnsi="Times New Roman" w:cs="Times New Roman"/>
          <w:color w:val="auto"/>
          <w:sz w:val="24"/>
          <w:szCs w:val="24"/>
        </w:rPr>
      </w:pPr>
      <w:r w:rsidRPr="0019126E">
        <w:rPr>
          <w:rFonts w:ascii="Times New Roman" w:hAnsi="Times New Roman" w:cs="Times New Roman"/>
          <w:color w:val="auto"/>
          <w:sz w:val="24"/>
          <w:szCs w:val="24"/>
        </w:rPr>
        <w:t xml:space="preserve">1.4. Дія Порядку поширюється на відносини, що виникають під час: </w:t>
      </w:r>
    </w:p>
    <w:p w14:paraId="2C591195" w14:textId="397B8D4C" w:rsidR="0044786F" w:rsidRPr="0019126E" w:rsidRDefault="0044786F" w:rsidP="0044786F">
      <w:pPr>
        <w:spacing w:before="120"/>
        <w:ind w:right="-605" w:firstLine="720"/>
        <w:jc w:val="both"/>
        <w:rPr>
          <w:rFonts w:ascii="Times New Roman" w:hAnsi="Times New Roman" w:cs="Times New Roman"/>
          <w:color w:val="auto"/>
          <w:sz w:val="24"/>
          <w:szCs w:val="24"/>
        </w:rPr>
      </w:pPr>
      <w:r w:rsidRPr="0019126E">
        <w:rPr>
          <w:rFonts w:ascii="Times New Roman" w:hAnsi="Times New Roman" w:cs="Times New Roman"/>
          <w:color w:val="auto"/>
          <w:sz w:val="24"/>
          <w:szCs w:val="24"/>
        </w:rPr>
        <w:t>виявлення будівель, споруд,</w:t>
      </w:r>
      <w:r w:rsidR="007F7F8A" w:rsidRPr="0019126E">
        <w:rPr>
          <w:rFonts w:ascii="Times New Roman" w:hAnsi="Times New Roman" w:cs="Times New Roman"/>
          <w:color w:val="auto"/>
          <w:sz w:val="24"/>
          <w:szCs w:val="24"/>
        </w:rPr>
        <w:t xml:space="preserve"> </w:t>
      </w:r>
      <w:r w:rsidRPr="0019126E">
        <w:rPr>
          <w:rFonts w:ascii="Times New Roman" w:hAnsi="Times New Roman" w:cs="Times New Roman"/>
          <w:color w:val="auto"/>
          <w:sz w:val="24"/>
          <w:szCs w:val="24"/>
        </w:rPr>
        <w:t xml:space="preserve">житлових та нежитлових приміщень у будинках, іншого нерухомого майна, що може бути безхазяйним нерухомим майном, та за рішенням суду передане у власність </w:t>
      </w:r>
      <w:r w:rsidR="007F7F8A" w:rsidRPr="0019126E">
        <w:rPr>
          <w:rFonts w:ascii="Times New Roman" w:hAnsi="Times New Roman" w:cs="Times New Roman"/>
          <w:color w:val="auto"/>
          <w:sz w:val="24"/>
          <w:szCs w:val="24"/>
        </w:rPr>
        <w:t>Савранської селищної</w:t>
      </w:r>
      <w:r w:rsidRPr="0019126E">
        <w:rPr>
          <w:rFonts w:ascii="Times New Roman" w:hAnsi="Times New Roman" w:cs="Times New Roman"/>
          <w:color w:val="auto"/>
          <w:sz w:val="24"/>
          <w:szCs w:val="24"/>
        </w:rPr>
        <w:t xml:space="preserve">   територіальної громади; </w:t>
      </w:r>
    </w:p>
    <w:p w14:paraId="70044589" w14:textId="44438190" w:rsidR="0044786F" w:rsidRPr="0019126E" w:rsidRDefault="0044786F" w:rsidP="0044786F">
      <w:pPr>
        <w:spacing w:before="120"/>
        <w:ind w:right="-605" w:firstLine="720"/>
        <w:jc w:val="both"/>
        <w:rPr>
          <w:rFonts w:ascii="Times New Roman" w:hAnsi="Times New Roman" w:cs="Times New Roman"/>
          <w:color w:val="auto"/>
          <w:sz w:val="24"/>
          <w:szCs w:val="24"/>
        </w:rPr>
      </w:pPr>
      <w:r w:rsidRPr="0019126E">
        <w:rPr>
          <w:rFonts w:ascii="Times New Roman" w:hAnsi="Times New Roman" w:cs="Times New Roman"/>
          <w:color w:val="auto"/>
          <w:sz w:val="24"/>
          <w:szCs w:val="24"/>
        </w:rPr>
        <w:t xml:space="preserve">організації захисту прав та інтересів </w:t>
      </w:r>
      <w:r w:rsidR="007F7F8A" w:rsidRPr="0019126E">
        <w:rPr>
          <w:rFonts w:ascii="Times New Roman" w:hAnsi="Times New Roman" w:cs="Times New Roman"/>
          <w:color w:val="auto"/>
          <w:sz w:val="24"/>
          <w:szCs w:val="24"/>
        </w:rPr>
        <w:t xml:space="preserve">Савранської селищної </w:t>
      </w:r>
      <w:r w:rsidRPr="0019126E">
        <w:rPr>
          <w:rFonts w:ascii="Times New Roman" w:hAnsi="Times New Roman" w:cs="Times New Roman"/>
          <w:color w:val="auto"/>
          <w:sz w:val="24"/>
          <w:szCs w:val="24"/>
        </w:rPr>
        <w:t>територіальної громади під час встановлення судом, що нерухоме майно є безхазяйним та набуття права комунальної власності щодо нього.</w:t>
      </w:r>
    </w:p>
    <w:p w14:paraId="6EEC92C0" w14:textId="40A50302" w:rsidR="0044786F" w:rsidRPr="0019126E" w:rsidRDefault="0044786F" w:rsidP="0044786F">
      <w:pPr>
        <w:pBdr>
          <w:top w:val="nil"/>
          <w:left w:val="nil"/>
          <w:bottom w:val="nil"/>
          <w:right w:val="nil"/>
          <w:between w:val="nil"/>
        </w:pBdr>
        <w:spacing w:before="120"/>
        <w:ind w:right="-605" w:firstLine="720"/>
        <w:jc w:val="both"/>
        <w:rPr>
          <w:rFonts w:ascii="Times New Roman" w:hAnsi="Times New Roman" w:cs="Times New Roman"/>
          <w:color w:val="auto"/>
          <w:sz w:val="24"/>
          <w:szCs w:val="24"/>
        </w:rPr>
      </w:pPr>
      <w:r w:rsidRPr="0019126E">
        <w:rPr>
          <w:rFonts w:ascii="Times New Roman" w:hAnsi="Times New Roman" w:cs="Times New Roman"/>
          <w:color w:val="auto"/>
          <w:sz w:val="24"/>
          <w:szCs w:val="24"/>
        </w:rPr>
        <w:t xml:space="preserve">1.5. Виявлення на території </w:t>
      </w:r>
      <w:r w:rsidR="007F7F8A" w:rsidRPr="0019126E">
        <w:rPr>
          <w:rFonts w:ascii="Times New Roman" w:hAnsi="Times New Roman" w:cs="Times New Roman"/>
          <w:color w:val="auto"/>
          <w:sz w:val="24"/>
          <w:szCs w:val="24"/>
        </w:rPr>
        <w:t>Савранської селищної</w:t>
      </w:r>
      <w:r w:rsidRPr="0019126E">
        <w:rPr>
          <w:rFonts w:ascii="Times New Roman" w:hAnsi="Times New Roman" w:cs="Times New Roman"/>
          <w:color w:val="auto"/>
          <w:sz w:val="24"/>
          <w:szCs w:val="24"/>
        </w:rPr>
        <w:t xml:space="preserve"> територіальної громади нерухомого майна, що може бути безхазяйним,  забезпечується шляхом:</w:t>
      </w:r>
    </w:p>
    <w:p w14:paraId="04C6C4DE" w14:textId="36156A79" w:rsidR="0044786F" w:rsidRPr="002E3739" w:rsidRDefault="0044786F" w:rsidP="0044786F">
      <w:pPr>
        <w:pBdr>
          <w:top w:val="nil"/>
          <w:left w:val="nil"/>
          <w:bottom w:val="nil"/>
          <w:right w:val="nil"/>
          <w:between w:val="nil"/>
        </w:pBdr>
        <w:spacing w:before="120"/>
        <w:ind w:right="-605"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lastRenderedPageBreak/>
        <w:t>- проведення роботи щодо виявлення такого майна виконавчими органами, структурними підрозділами</w:t>
      </w:r>
      <w:r w:rsidR="007F7F8A" w:rsidRPr="002E3739">
        <w:rPr>
          <w:rFonts w:ascii="Times New Roman" w:hAnsi="Times New Roman" w:cs="Times New Roman"/>
          <w:color w:val="auto"/>
          <w:sz w:val="24"/>
          <w:szCs w:val="24"/>
        </w:rPr>
        <w:t xml:space="preserve">, </w:t>
      </w:r>
      <w:r w:rsidRPr="002E3739">
        <w:rPr>
          <w:rFonts w:ascii="Times New Roman" w:hAnsi="Times New Roman" w:cs="Times New Roman"/>
          <w:color w:val="auto"/>
          <w:sz w:val="24"/>
          <w:szCs w:val="24"/>
        </w:rPr>
        <w:t xml:space="preserve">комунальними підприємствами, установами та організаціями, старостами </w:t>
      </w:r>
      <w:proofErr w:type="spellStart"/>
      <w:r w:rsidR="007F7F8A" w:rsidRPr="002E3739">
        <w:rPr>
          <w:rFonts w:ascii="Times New Roman" w:hAnsi="Times New Roman" w:cs="Times New Roman"/>
          <w:color w:val="auto"/>
          <w:sz w:val="24"/>
          <w:szCs w:val="24"/>
        </w:rPr>
        <w:t>старостинських</w:t>
      </w:r>
      <w:proofErr w:type="spellEnd"/>
      <w:r w:rsidR="007F7F8A" w:rsidRPr="002E3739">
        <w:rPr>
          <w:rFonts w:ascii="Times New Roman" w:hAnsi="Times New Roman" w:cs="Times New Roman"/>
          <w:color w:val="auto"/>
          <w:sz w:val="24"/>
          <w:szCs w:val="24"/>
        </w:rPr>
        <w:t xml:space="preserve"> округів</w:t>
      </w:r>
      <w:r w:rsidR="00423468" w:rsidRPr="002E3739">
        <w:rPr>
          <w:rFonts w:ascii="Times New Roman" w:hAnsi="Times New Roman" w:cs="Times New Roman"/>
          <w:color w:val="auto"/>
          <w:sz w:val="24"/>
          <w:szCs w:val="24"/>
        </w:rPr>
        <w:t xml:space="preserve"> </w:t>
      </w:r>
      <w:r w:rsidR="007F7F8A" w:rsidRPr="002E3739">
        <w:rPr>
          <w:rFonts w:ascii="Times New Roman" w:hAnsi="Times New Roman" w:cs="Times New Roman"/>
          <w:color w:val="auto"/>
          <w:sz w:val="24"/>
          <w:szCs w:val="24"/>
        </w:rPr>
        <w:t>Савранської селищної</w:t>
      </w:r>
      <w:r w:rsidRPr="002E3739">
        <w:rPr>
          <w:rFonts w:ascii="Times New Roman" w:hAnsi="Times New Roman" w:cs="Times New Roman"/>
          <w:i/>
          <w:color w:val="auto"/>
          <w:sz w:val="24"/>
          <w:szCs w:val="24"/>
        </w:rPr>
        <w:t xml:space="preserve"> </w:t>
      </w:r>
      <w:r w:rsidRPr="002E3739">
        <w:rPr>
          <w:rFonts w:ascii="Times New Roman" w:hAnsi="Times New Roman" w:cs="Times New Roman"/>
          <w:color w:val="auto"/>
          <w:sz w:val="24"/>
          <w:szCs w:val="24"/>
        </w:rPr>
        <w:t>ради, визначеними у Переліку;</w:t>
      </w:r>
    </w:p>
    <w:p w14:paraId="587B2887" w14:textId="4FCF2833" w:rsidR="0044786F" w:rsidRPr="002E3739" w:rsidRDefault="0044786F" w:rsidP="0044786F">
      <w:pPr>
        <w:shd w:val="clear" w:color="auto" w:fill="FFFFFF"/>
        <w:spacing w:before="120"/>
        <w:ind w:right="-605"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надсилання державним реєстратор</w:t>
      </w:r>
      <w:r w:rsidR="006659CA" w:rsidRPr="002E3739">
        <w:rPr>
          <w:rFonts w:ascii="Times New Roman" w:hAnsi="Times New Roman" w:cs="Times New Roman"/>
          <w:color w:val="auto"/>
          <w:sz w:val="24"/>
          <w:szCs w:val="24"/>
        </w:rPr>
        <w:t>ом</w:t>
      </w:r>
      <w:r w:rsidRPr="002E3739">
        <w:rPr>
          <w:rFonts w:ascii="Times New Roman" w:hAnsi="Times New Roman" w:cs="Times New Roman"/>
          <w:color w:val="auto"/>
          <w:sz w:val="24"/>
          <w:szCs w:val="24"/>
        </w:rPr>
        <w:t xml:space="preserve"> речових прав на нерухоме майно </w:t>
      </w:r>
      <w:r w:rsidR="007F7F8A" w:rsidRPr="002E3739">
        <w:rPr>
          <w:rFonts w:ascii="Times New Roman" w:hAnsi="Times New Roman" w:cs="Times New Roman"/>
          <w:color w:val="auto"/>
          <w:sz w:val="24"/>
          <w:szCs w:val="24"/>
        </w:rPr>
        <w:t>Савранської селищної</w:t>
      </w:r>
      <w:r w:rsidRPr="002E3739">
        <w:rPr>
          <w:rFonts w:ascii="Times New Roman" w:hAnsi="Times New Roman" w:cs="Times New Roman"/>
          <w:color w:val="auto"/>
          <w:sz w:val="24"/>
          <w:szCs w:val="24"/>
        </w:rPr>
        <w:t xml:space="preserve"> ради інформації про проведення ним державної реєстрації припинення права власності на нерухоме майно у зв’язку з відмовою від права власності.</w:t>
      </w:r>
    </w:p>
    <w:p w14:paraId="07CE9F82" w14:textId="3376D41E" w:rsidR="0044786F" w:rsidRPr="002E3739" w:rsidRDefault="0044786F" w:rsidP="0044786F">
      <w:pPr>
        <w:spacing w:before="120"/>
        <w:ind w:right="-605"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Виявлення на території </w:t>
      </w:r>
      <w:r w:rsidR="007F7F8A" w:rsidRPr="002E3739">
        <w:rPr>
          <w:rFonts w:ascii="Times New Roman" w:hAnsi="Times New Roman" w:cs="Times New Roman"/>
          <w:color w:val="auto"/>
          <w:sz w:val="24"/>
          <w:szCs w:val="24"/>
        </w:rPr>
        <w:t xml:space="preserve">Савранської селищної </w:t>
      </w:r>
      <w:r w:rsidRPr="002E3739">
        <w:rPr>
          <w:rFonts w:ascii="Times New Roman" w:hAnsi="Times New Roman" w:cs="Times New Roman"/>
          <w:color w:val="auto"/>
          <w:sz w:val="24"/>
          <w:szCs w:val="24"/>
        </w:rPr>
        <w:t xml:space="preserve">територіальної громади нерухомого майна, що може бути безхазяйним, його облік та вчинення дій з метою передачі безхазяйного нерухомого майна у власність </w:t>
      </w:r>
      <w:r w:rsidR="007F7F8A" w:rsidRPr="002E3739">
        <w:rPr>
          <w:rFonts w:ascii="Times New Roman" w:hAnsi="Times New Roman" w:cs="Times New Roman"/>
          <w:color w:val="auto"/>
          <w:sz w:val="24"/>
          <w:szCs w:val="24"/>
        </w:rPr>
        <w:t xml:space="preserve">Савранської селищної  </w:t>
      </w:r>
      <w:r w:rsidRPr="002E3739">
        <w:rPr>
          <w:rFonts w:ascii="Times New Roman" w:hAnsi="Times New Roman" w:cs="Times New Roman"/>
          <w:color w:val="auto"/>
          <w:sz w:val="24"/>
          <w:szCs w:val="24"/>
        </w:rPr>
        <w:t>територіальної громади, здійснюються на постійній основі.</w:t>
      </w:r>
    </w:p>
    <w:p w14:paraId="1CC9F740" w14:textId="77777777" w:rsidR="0044786F" w:rsidRPr="002E3739" w:rsidRDefault="0044786F" w:rsidP="0044786F">
      <w:pPr>
        <w:pBdr>
          <w:top w:val="nil"/>
          <w:left w:val="nil"/>
          <w:bottom w:val="nil"/>
          <w:right w:val="nil"/>
          <w:between w:val="nil"/>
        </w:pBdr>
        <w:shd w:val="clear" w:color="auto" w:fill="FFFFFF"/>
        <w:spacing w:before="120"/>
        <w:ind w:right="-605"/>
        <w:jc w:val="center"/>
        <w:rPr>
          <w:rFonts w:ascii="Times New Roman" w:hAnsi="Times New Roman" w:cs="Times New Roman"/>
          <w:b/>
          <w:color w:val="auto"/>
          <w:sz w:val="24"/>
          <w:szCs w:val="24"/>
        </w:rPr>
      </w:pPr>
      <w:r w:rsidRPr="002E3739">
        <w:rPr>
          <w:rFonts w:ascii="Times New Roman" w:hAnsi="Times New Roman" w:cs="Times New Roman"/>
          <w:b/>
          <w:color w:val="auto"/>
          <w:sz w:val="24"/>
          <w:szCs w:val="24"/>
        </w:rPr>
        <w:t xml:space="preserve">2. ВИЯВЛЕННЯ ТА ОБЛІК НЕРУХОМОГО  МАЙНА, </w:t>
      </w:r>
      <w:r w:rsidRPr="002E3739">
        <w:rPr>
          <w:rFonts w:ascii="Times New Roman" w:hAnsi="Times New Roman" w:cs="Times New Roman"/>
          <w:b/>
          <w:color w:val="auto"/>
          <w:sz w:val="24"/>
          <w:szCs w:val="24"/>
        </w:rPr>
        <w:br/>
        <w:t>ЩО МОЖЕ БУТИ БЕЗХАЗЯЙНИМ</w:t>
      </w:r>
      <w:r w:rsidRPr="002E3739">
        <w:rPr>
          <w:rFonts w:ascii="Times New Roman" w:hAnsi="Times New Roman" w:cs="Times New Roman"/>
          <w:b/>
          <w:color w:val="auto"/>
          <w:sz w:val="24"/>
          <w:szCs w:val="24"/>
          <w:vertAlign w:val="superscript"/>
        </w:rPr>
        <w:footnoteReference w:id="1"/>
      </w:r>
      <w:r w:rsidRPr="002E3739">
        <w:rPr>
          <w:rFonts w:ascii="Times New Roman" w:hAnsi="Times New Roman" w:cs="Times New Roman"/>
          <w:b/>
          <w:color w:val="auto"/>
          <w:sz w:val="24"/>
          <w:szCs w:val="24"/>
        </w:rPr>
        <w:t xml:space="preserve">  </w:t>
      </w:r>
    </w:p>
    <w:p w14:paraId="0B1F0E7F" w14:textId="298F1825" w:rsidR="0044786F" w:rsidRPr="002E3739" w:rsidRDefault="0044786F" w:rsidP="0044786F">
      <w:pPr>
        <w:shd w:val="clear" w:color="auto" w:fill="FFFFFF"/>
        <w:spacing w:before="120"/>
        <w:ind w:right="-605"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2.1. Виявлення на території </w:t>
      </w:r>
      <w:r w:rsidR="006659CA" w:rsidRPr="002E3739">
        <w:rPr>
          <w:rFonts w:ascii="Times New Roman" w:hAnsi="Times New Roman" w:cs="Times New Roman"/>
          <w:color w:val="auto"/>
          <w:sz w:val="24"/>
          <w:szCs w:val="24"/>
        </w:rPr>
        <w:t>Савранської селищної</w:t>
      </w:r>
      <w:r w:rsidRPr="002E3739">
        <w:rPr>
          <w:rFonts w:ascii="Times New Roman" w:hAnsi="Times New Roman" w:cs="Times New Roman"/>
          <w:color w:val="auto"/>
          <w:sz w:val="24"/>
          <w:szCs w:val="24"/>
        </w:rPr>
        <w:t xml:space="preserve"> територіальної громади нерухомого майна, що не має власника або власник якого невідомий, а також з’ясування інформації про це нерухоме майно, є одним із завдань виконавчих органів, структурних підрозділів, комунальних підприємств, установ, організацій, </w:t>
      </w:r>
      <w:proofErr w:type="spellStart"/>
      <w:r w:rsidRPr="002E3739">
        <w:rPr>
          <w:rFonts w:ascii="Times New Roman" w:hAnsi="Times New Roman" w:cs="Times New Roman"/>
          <w:color w:val="auto"/>
          <w:sz w:val="24"/>
          <w:szCs w:val="24"/>
        </w:rPr>
        <w:t>старост</w:t>
      </w:r>
      <w:proofErr w:type="spellEnd"/>
      <w:r w:rsidRPr="002E3739">
        <w:rPr>
          <w:rFonts w:ascii="Times New Roman" w:hAnsi="Times New Roman" w:cs="Times New Roman"/>
          <w:color w:val="auto"/>
          <w:sz w:val="24"/>
          <w:szCs w:val="24"/>
        </w:rPr>
        <w:t xml:space="preserve"> </w:t>
      </w:r>
      <w:proofErr w:type="spellStart"/>
      <w:r w:rsidR="006659CA" w:rsidRPr="002E3739">
        <w:rPr>
          <w:rFonts w:ascii="Times New Roman" w:hAnsi="Times New Roman" w:cs="Times New Roman"/>
          <w:color w:val="auto"/>
          <w:sz w:val="24"/>
          <w:szCs w:val="24"/>
        </w:rPr>
        <w:t>старостинських</w:t>
      </w:r>
      <w:proofErr w:type="spellEnd"/>
      <w:r w:rsidR="006659CA" w:rsidRPr="002E3739">
        <w:rPr>
          <w:rFonts w:ascii="Times New Roman" w:hAnsi="Times New Roman" w:cs="Times New Roman"/>
          <w:color w:val="auto"/>
          <w:sz w:val="24"/>
          <w:szCs w:val="24"/>
        </w:rPr>
        <w:t xml:space="preserve"> округів, </w:t>
      </w:r>
      <w:r w:rsidRPr="002E3739">
        <w:rPr>
          <w:rFonts w:ascii="Times New Roman" w:hAnsi="Times New Roman" w:cs="Times New Roman"/>
          <w:color w:val="auto"/>
          <w:sz w:val="24"/>
          <w:szCs w:val="24"/>
        </w:rPr>
        <w:t xml:space="preserve"> державних реєстраторів</w:t>
      </w:r>
      <w:r w:rsidR="00423468" w:rsidRPr="002E3739">
        <w:rPr>
          <w:rFonts w:ascii="Times New Roman" w:hAnsi="Times New Roman" w:cs="Times New Roman"/>
          <w:color w:val="auto"/>
          <w:sz w:val="24"/>
          <w:szCs w:val="24"/>
          <w:lang w:val="en-US"/>
        </w:rPr>
        <w:t xml:space="preserve"> </w:t>
      </w:r>
      <w:r w:rsidR="006659CA" w:rsidRPr="002E3739">
        <w:rPr>
          <w:rFonts w:ascii="Times New Roman" w:hAnsi="Times New Roman" w:cs="Times New Roman"/>
          <w:color w:val="auto"/>
          <w:sz w:val="24"/>
          <w:szCs w:val="24"/>
        </w:rPr>
        <w:t>Савранської селищної ради</w:t>
      </w:r>
      <w:r w:rsidRPr="002E3739">
        <w:rPr>
          <w:rFonts w:ascii="Times New Roman" w:hAnsi="Times New Roman" w:cs="Times New Roman"/>
          <w:color w:val="auto"/>
          <w:sz w:val="24"/>
          <w:szCs w:val="24"/>
        </w:rPr>
        <w:t>,  визначеними у Переліку.</w:t>
      </w:r>
    </w:p>
    <w:p w14:paraId="417BD31C" w14:textId="1A0F3852" w:rsidR="0044786F" w:rsidRPr="002E3739" w:rsidRDefault="0044786F" w:rsidP="0044786F">
      <w:pPr>
        <w:shd w:val="clear" w:color="auto" w:fill="FFFFFF"/>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2.2. Облік нерухомого майна, що може бути безхазяйним, виявленого на території </w:t>
      </w:r>
      <w:r w:rsidR="007F7F8A" w:rsidRPr="002E3739">
        <w:rPr>
          <w:rFonts w:ascii="Times New Roman" w:hAnsi="Times New Roman" w:cs="Times New Roman"/>
          <w:color w:val="auto"/>
          <w:sz w:val="24"/>
          <w:szCs w:val="24"/>
        </w:rPr>
        <w:t>Савранської селищної</w:t>
      </w:r>
      <w:r w:rsidRPr="002E3739">
        <w:rPr>
          <w:rFonts w:ascii="Times New Roman" w:hAnsi="Times New Roman" w:cs="Times New Roman"/>
          <w:i/>
          <w:color w:val="auto"/>
          <w:sz w:val="24"/>
          <w:szCs w:val="24"/>
        </w:rPr>
        <w:t xml:space="preserve"> </w:t>
      </w:r>
      <w:r w:rsidRPr="002E3739">
        <w:rPr>
          <w:rFonts w:ascii="Times New Roman" w:hAnsi="Times New Roman" w:cs="Times New Roman"/>
          <w:color w:val="auto"/>
          <w:sz w:val="24"/>
          <w:szCs w:val="24"/>
        </w:rPr>
        <w:t xml:space="preserve">територіальної громади, здійснюється шляхом ведення в </w:t>
      </w:r>
      <w:r w:rsidR="007F7F8A" w:rsidRPr="002E3739">
        <w:rPr>
          <w:rFonts w:ascii="Times New Roman" w:hAnsi="Times New Roman" w:cs="Times New Roman"/>
          <w:color w:val="auto"/>
          <w:sz w:val="24"/>
          <w:szCs w:val="24"/>
        </w:rPr>
        <w:t>Савранській селищній раді</w:t>
      </w:r>
      <w:r w:rsidRPr="002E3739">
        <w:rPr>
          <w:rFonts w:ascii="Times New Roman" w:hAnsi="Times New Roman" w:cs="Times New Roman"/>
          <w:i/>
          <w:color w:val="auto"/>
          <w:sz w:val="24"/>
          <w:szCs w:val="24"/>
        </w:rPr>
        <w:t xml:space="preserve"> </w:t>
      </w:r>
      <w:r w:rsidRPr="002E3739">
        <w:rPr>
          <w:rFonts w:ascii="Times New Roman" w:hAnsi="Times New Roman" w:cs="Times New Roman"/>
          <w:color w:val="auto"/>
          <w:sz w:val="24"/>
          <w:szCs w:val="24"/>
        </w:rPr>
        <w:t>Реєстру нерухомого майна, що може бути безхазяйним (далі - Реєстр), згідно з формою, визначеною у додатку 1 до цього Порядку.</w:t>
      </w:r>
    </w:p>
    <w:p w14:paraId="465EC31F" w14:textId="4D059F25" w:rsidR="0044786F" w:rsidRPr="002E3739" w:rsidRDefault="0044786F" w:rsidP="0044786F">
      <w:pPr>
        <w:shd w:val="clear" w:color="auto" w:fill="FFFFFF"/>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2.3. </w:t>
      </w:r>
      <w:r w:rsidR="007F7F8A" w:rsidRPr="002E3739">
        <w:rPr>
          <w:rFonts w:ascii="Times New Roman" w:hAnsi="Times New Roman" w:cs="Times New Roman"/>
          <w:color w:val="auto"/>
          <w:sz w:val="24"/>
          <w:szCs w:val="24"/>
        </w:rPr>
        <w:t xml:space="preserve">Відділ правового забезпечення та кадрової роботи селищної ради </w:t>
      </w:r>
      <w:r w:rsidRPr="002E3739">
        <w:rPr>
          <w:rFonts w:ascii="Times New Roman" w:hAnsi="Times New Roman" w:cs="Times New Roman"/>
          <w:color w:val="auto"/>
          <w:sz w:val="24"/>
          <w:szCs w:val="24"/>
        </w:rPr>
        <w:t xml:space="preserve">є відповідальним щодо здійснення обліку нерухомого майна, що може бути безхазяйним, та організації ведення Реєстру. </w:t>
      </w:r>
    </w:p>
    <w:p w14:paraId="3C704FF5" w14:textId="04AE5CDE" w:rsidR="0044786F" w:rsidRPr="002E3739" w:rsidRDefault="0044786F" w:rsidP="0044786F">
      <w:pPr>
        <w:pBdr>
          <w:top w:val="nil"/>
          <w:left w:val="nil"/>
          <w:bottom w:val="nil"/>
          <w:right w:val="nil"/>
          <w:between w:val="nil"/>
        </w:pBdr>
        <w:shd w:val="clear" w:color="auto" w:fill="FFFFFF"/>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2.4. Для формування Реєстру до </w:t>
      </w:r>
      <w:r w:rsidR="007F7F8A" w:rsidRPr="002E3739">
        <w:rPr>
          <w:rFonts w:ascii="Times New Roman" w:hAnsi="Times New Roman" w:cs="Times New Roman"/>
          <w:color w:val="auto"/>
          <w:sz w:val="24"/>
          <w:szCs w:val="24"/>
        </w:rPr>
        <w:t xml:space="preserve">відділу правового забезпечення та кадрової роботи селищної ради </w:t>
      </w:r>
      <w:r w:rsidRPr="002E3739">
        <w:rPr>
          <w:rFonts w:ascii="Times New Roman" w:hAnsi="Times New Roman" w:cs="Times New Roman"/>
          <w:color w:val="auto"/>
          <w:sz w:val="24"/>
          <w:szCs w:val="24"/>
        </w:rPr>
        <w:t xml:space="preserve">виконавчими органами, комунальними підприємствами, установами, організаціями, старостами </w:t>
      </w:r>
      <w:proofErr w:type="spellStart"/>
      <w:r w:rsidR="00423468" w:rsidRPr="002E3739">
        <w:rPr>
          <w:rFonts w:ascii="Times New Roman" w:hAnsi="Times New Roman" w:cs="Times New Roman"/>
          <w:color w:val="auto"/>
          <w:sz w:val="24"/>
          <w:szCs w:val="24"/>
        </w:rPr>
        <w:t>старостинських</w:t>
      </w:r>
      <w:proofErr w:type="spellEnd"/>
      <w:r w:rsidR="00423468" w:rsidRPr="002E3739">
        <w:rPr>
          <w:rFonts w:ascii="Times New Roman" w:hAnsi="Times New Roman" w:cs="Times New Roman"/>
          <w:color w:val="auto"/>
          <w:sz w:val="24"/>
          <w:szCs w:val="24"/>
        </w:rPr>
        <w:t xml:space="preserve"> округів,</w:t>
      </w:r>
      <w:r w:rsidRPr="002E3739">
        <w:rPr>
          <w:rFonts w:ascii="Times New Roman" w:hAnsi="Times New Roman" w:cs="Times New Roman"/>
          <w:color w:val="auto"/>
          <w:sz w:val="24"/>
          <w:szCs w:val="24"/>
        </w:rPr>
        <w:t xml:space="preserve"> державними реєстраторами </w:t>
      </w:r>
      <w:r w:rsidR="007F7F8A" w:rsidRPr="002E3739">
        <w:rPr>
          <w:rFonts w:ascii="Times New Roman" w:hAnsi="Times New Roman" w:cs="Times New Roman"/>
          <w:color w:val="auto"/>
          <w:sz w:val="24"/>
          <w:szCs w:val="24"/>
        </w:rPr>
        <w:t xml:space="preserve">Савранської селищної </w:t>
      </w:r>
      <w:r w:rsidRPr="002E3739">
        <w:rPr>
          <w:rFonts w:ascii="Times New Roman" w:hAnsi="Times New Roman" w:cs="Times New Roman"/>
          <w:color w:val="auto"/>
          <w:sz w:val="24"/>
          <w:szCs w:val="24"/>
        </w:rPr>
        <w:t>ради, визначеним</w:t>
      </w:r>
      <w:r w:rsidR="00423468" w:rsidRPr="002E3739">
        <w:rPr>
          <w:rFonts w:ascii="Times New Roman" w:hAnsi="Times New Roman" w:cs="Times New Roman"/>
          <w:color w:val="auto"/>
          <w:sz w:val="24"/>
          <w:szCs w:val="24"/>
        </w:rPr>
        <w:t>и</w:t>
      </w:r>
      <w:r w:rsidRPr="002E3739">
        <w:rPr>
          <w:rFonts w:ascii="Times New Roman" w:hAnsi="Times New Roman" w:cs="Times New Roman"/>
          <w:color w:val="auto"/>
          <w:sz w:val="24"/>
          <w:szCs w:val="24"/>
        </w:rPr>
        <w:t xml:space="preserve"> у Переліку, подається інформація про таке нерухоме майно на території </w:t>
      </w:r>
      <w:r w:rsidR="00423468" w:rsidRPr="002E3739">
        <w:rPr>
          <w:rFonts w:ascii="Times New Roman" w:hAnsi="Times New Roman" w:cs="Times New Roman"/>
          <w:color w:val="auto"/>
          <w:sz w:val="24"/>
          <w:szCs w:val="24"/>
        </w:rPr>
        <w:t xml:space="preserve">Савранської селищної </w:t>
      </w:r>
      <w:r w:rsidRPr="002E3739">
        <w:rPr>
          <w:rFonts w:ascii="Times New Roman" w:hAnsi="Times New Roman" w:cs="Times New Roman"/>
          <w:color w:val="auto"/>
          <w:sz w:val="24"/>
          <w:szCs w:val="24"/>
        </w:rPr>
        <w:t xml:space="preserve"> територіальної громади. </w:t>
      </w:r>
    </w:p>
    <w:p w14:paraId="3BB83FB9" w14:textId="27022647" w:rsidR="0044786F" w:rsidRPr="0019126E" w:rsidRDefault="0044786F" w:rsidP="0044786F">
      <w:pPr>
        <w:shd w:val="clear" w:color="auto" w:fill="FFFFFF"/>
        <w:spacing w:before="120"/>
        <w:ind w:right="-600" w:firstLine="720"/>
        <w:jc w:val="both"/>
        <w:rPr>
          <w:rFonts w:ascii="Times New Roman" w:hAnsi="Times New Roman" w:cs="Times New Roman"/>
          <w:color w:val="auto"/>
          <w:sz w:val="24"/>
          <w:szCs w:val="24"/>
        </w:rPr>
      </w:pPr>
      <w:r w:rsidRPr="0019126E">
        <w:rPr>
          <w:rFonts w:ascii="Times New Roman" w:hAnsi="Times New Roman" w:cs="Times New Roman"/>
          <w:color w:val="auto"/>
          <w:sz w:val="24"/>
          <w:szCs w:val="24"/>
        </w:rPr>
        <w:t xml:space="preserve">2.5. </w:t>
      </w:r>
      <w:r w:rsidR="0055259C" w:rsidRPr="0019126E">
        <w:rPr>
          <w:rFonts w:ascii="Times New Roman" w:hAnsi="Times New Roman" w:cs="Times New Roman"/>
          <w:color w:val="auto"/>
          <w:sz w:val="24"/>
          <w:szCs w:val="24"/>
        </w:rPr>
        <w:t xml:space="preserve">Відділ архітектури, містобудування та охорони праці, відділ земельних ресурсів, </w:t>
      </w:r>
      <w:r w:rsidRPr="0019126E">
        <w:rPr>
          <w:rFonts w:ascii="Times New Roman" w:hAnsi="Times New Roman" w:cs="Times New Roman"/>
          <w:color w:val="auto"/>
          <w:sz w:val="24"/>
          <w:szCs w:val="24"/>
        </w:rPr>
        <w:t>старости</w:t>
      </w:r>
      <w:r w:rsidR="0055259C" w:rsidRPr="0019126E">
        <w:rPr>
          <w:rFonts w:ascii="Times New Roman" w:hAnsi="Times New Roman" w:cs="Times New Roman"/>
          <w:color w:val="auto"/>
          <w:sz w:val="24"/>
          <w:szCs w:val="24"/>
        </w:rPr>
        <w:t xml:space="preserve"> </w:t>
      </w:r>
      <w:proofErr w:type="spellStart"/>
      <w:r w:rsidR="0055259C" w:rsidRPr="0019126E">
        <w:rPr>
          <w:rFonts w:ascii="Times New Roman" w:hAnsi="Times New Roman" w:cs="Times New Roman"/>
          <w:color w:val="auto"/>
          <w:sz w:val="24"/>
          <w:szCs w:val="24"/>
        </w:rPr>
        <w:t>старостинських</w:t>
      </w:r>
      <w:proofErr w:type="spellEnd"/>
      <w:r w:rsidR="0055259C" w:rsidRPr="0019126E">
        <w:rPr>
          <w:rFonts w:ascii="Times New Roman" w:hAnsi="Times New Roman" w:cs="Times New Roman"/>
          <w:color w:val="auto"/>
          <w:sz w:val="24"/>
          <w:szCs w:val="24"/>
        </w:rPr>
        <w:t xml:space="preserve"> округів селищної ради, комунальне підприємство «Саврань»</w:t>
      </w:r>
      <w:r w:rsidRPr="0019126E">
        <w:rPr>
          <w:rFonts w:ascii="Times New Roman" w:hAnsi="Times New Roman" w:cs="Times New Roman"/>
          <w:color w:val="auto"/>
          <w:sz w:val="24"/>
          <w:szCs w:val="24"/>
        </w:rPr>
        <w:t xml:space="preserve"> подають до </w:t>
      </w:r>
      <w:r w:rsidR="00611134" w:rsidRPr="0019126E">
        <w:rPr>
          <w:rFonts w:ascii="Times New Roman" w:hAnsi="Times New Roman" w:cs="Times New Roman"/>
          <w:color w:val="auto"/>
          <w:sz w:val="24"/>
          <w:szCs w:val="24"/>
        </w:rPr>
        <w:t>відділу правового забезпечення та кадрової роботи селищної ради</w:t>
      </w:r>
      <w:r w:rsidRPr="0019126E">
        <w:rPr>
          <w:rFonts w:ascii="Times New Roman" w:hAnsi="Times New Roman" w:cs="Times New Roman"/>
          <w:color w:val="auto"/>
          <w:sz w:val="24"/>
          <w:szCs w:val="24"/>
        </w:rPr>
        <w:t xml:space="preserve"> інформацію відповідно до форми Реєстру, визначеного у додатку 2 до цього Порядку, про нерухоме майно, що може бути безхазяйним.</w:t>
      </w:r>
    </w:p>
    <w:p w14:paraId="26716E41" w14:textId="18AFCA7E" w:rsidR="0044786F" w:rsidRPr="00611134" w:rsidRDefault="0044786F" w:rsidP="0044786F">
      <w:pPr>
        <w:shd w:val="clear" w:color="auto" w:fill="FFFFFF"/>
        <w:spacing w:before="120"/>
        <w:ind w:right="-600" w:firstLine="720"/>
        <w:jc w:val="both"/>
        <w:rPr>
          <w:rFonts w:ascii="Times New Roman" w:hAnsi="Times New Roman" w:cs="Times New Roman"/>
          <w:color w:val="auto"/>
          <w:sz w:val="24"/>
          <w:szCs w:val="24"/>
        </w:rPr>
      </w:pPr>
      <w:r w:rsidRPr="00611134">
        <w:rPr>
          <w:rFonts w:ascii="Times New Roman" w:hAnsi="Times New Roman" w:cs="Times New Roman"/>
          <w:color w:val="auto"/>
          <w:sz w:val="24"/>
          <w:szCs w:val="24"/>
        </w:rPr>
        <w:t xml:space="preserve">Така інформація подається протягом </w:t>
      </w:r>
      <w:r w:rsidR="00423468" w:rsidRPr="00611134">
        <w:rPr>
          <w:rFonts w:ascii="Times New Roman" w:hAnsi="Times New Roman" w:cs="Times New Roman"/>
          <w:color w:val="auto"/>
          <w:sz w:val="24"/>
          <w:szCs w:val="24"/>
        </w:rPr>
        <w:t>10</w:t>
      </w:r>
      <w:r w:rsidRPr="00611134">
        <w:rPr>
          <w:rFonts w:ascii="Times New Roman" w:hAnsi="Times New Roman" w:cs="Times New Roman"/>
          <w:color w:val="auto"/>
          <w:sz w:val="24"/>
          <w:szCs w:val="24"/>
        </w:rPr>
        <w:t xml:space="preserve"> робочих днів з дня виявлення відповідного майна</w:t>
      </w:r>
      <w:r w:rsidR="0019126E">
        <w:rPr>
          <w:rFonts w:ascii="Times New Roman" w:hAnsi="Times New Roman" w:cs="Times New Roman"/>
          <w:color w:val="auto"/>
          <w:sz w:val="24"/>
          <w:szCs w:val="24"/>
        </w:rPr>
        <w:t>.</w:t>
      </w:r>
      <w:r w:rsidR="00423468" w:rsidRPr="00611134">
        <w:rPr>
          <w:rFonts w:ascii="Times New Roman" w:hAnsi="Times New Roman" w:cs="Times New Roman"/>
          <w:color w:val="auto"/>
          <w:sz w:val="24"/>
          <w:szCs w:val="24"/>
        </w:rPr>
        <w:t xml:space="preserve"> </w:t>
      </w:r>
    </w:p>
    <w:p w14:paraId="689F897B" w14:textId="5F7D72C9" w:rsidR="0044786F" w:rsidRPr="002E3739" w:rsidRDefault="0044786F" w:rsidP="0044786F">
      <w:pPr>
        <w:pBdr>
          <w:top w:val="nil"/>
          <w:left w:val="nil"/>
          <w:bottom w:val="nil"/>
          <w:right w:val="nil"/>
          <w:between w:val="nil"/>
        </w:pBdr>
        <w:spacing w:before="120"/>
        <w:ind w:right="-600" w:firstLine="708"/>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Також до </w:t>
      </w:r>
      <w:r w:rsidR="00005F90" w:rsidRPr="002E3739">
        <w:rPr>
          <w:rFonts w:ascii="Times New Roman" w:hAnsi="Times New Roman" w:cs="Times New Roman"/>
          <w:color w:val="auto"/>
          <w:sz w:val="24"/>
          <w:szCs w:val="24"/>
        </w:rPr>
        <w:t>відділу правового забезпечення та кадрової роботи селищної ради</w:t>
      </w:r>
      <w:r w:rsidRPr="002E3739">
        <w:rPr>
          <w:rFonts w:ascii="Times New Roman" w:hAnsi="Times New Roman" w:cs="Times New Roman"/>
          <w:color w:val="auto"/>
          <w:sz w:val="24"/>
          <w:szCs w:val="24"/>
        </w:rPr>
        <w:t xml:space="preserve"> подаються, у разі їх наявності, копії документів, що стосуються нерухомого  майна, зокрема, матеріали технічної інвентаризації тощо.</w:t>
      </w:r>
    </w:p>
    <w:p w14:paraId="4B6A13AB" w14:textId="7D267AFF" w:rsidR="0044786F" w:rsidRPr="002E3739" w:rsidRDefault="0044786F" w:rsidP="0044786F">
      <w:pPr>
        <w:pBdr>
          <w:top w:val="nil"/>
          <w:left w:val="nil"/>
          <w:bottom w:val="nil"/>
          <w:right w:val="nil"/>
          <w:between w:val="nil"/>
        </w:pBdr>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2.6. Державн</w:t>
      </w:r>
      <w:r w:rsidR="00005F90" w:rsidRPr="002E3739">
        <w:rPr>
          <w:rFonts w:ascii="Times New Roman" w:hAnsi="Times New Roman" w:cs="Times New Roman"/>
          <w:color w:val="auto"/>
          <w:sz w:val="24"/>
          <w:szCs w:val="24"/>
        </w:rPr>
        <w:t>ий</w:t>
      </w:r>
      <w:r w:rsidRPr="002E3739">
        <w:rPr>
          <w:rFonts w:ascii="Times New Roman" w:hAnsi="Times New Roman" w:cs="Times New Roman"/>
          <w:color w:val="auto"/>
          <w:sz w:val="24"/>
          <w:szCs w:val="24"/>
        </w:rPr>
        <w:t xml:space="preserve"> реєстратор </w:t>
      </w:r>
      <w:r w:rsidR="00005F90" w:rsidRPr="002E3739">
        <w:rPr>
          <w:rFonts w:ascii="Times New Roman" w:hAnsi="Times New Roman" w:cs="Times New Roman"/>
          <w:color w:val="auto"/>
          <w:sz w:val="24"/>
          <w:szCs w:val="24"/>
        </w:rPr>
        <w:t>Савранської селищної ради</w:t>
      </w:r>
      <w:r w:rsidRPr="002E3739">
        <w:rPr>
          <w:rFonts w:ascii="Times New Roman" w:hAnsi="Times New Roman" w:cs="Times New Roman"/>
          <w:color w:val="auto"/>
          <w:sz w:val="24"/>
          <w:szCs w:val="24"/>
        </w:rPr>
        <w:t xml:space="preserve"> нада</w:t>
      </w:r>
      <w:r w:rsidR="00005F90" w:rsidRPr="002E3739">
        <w:rPr>
          <w:rFonts w:ascii="Times New Roman" w:hAnsi="Times New Roman" w:cs="Times New Roman"/>
          <w:color w:val="auto"/>
          <w:sz w:val="24"/>
          <w:szCs w:val="24"/>
        </w:rPr>
        <w:t>є</w:t>
      </w:r>
      <w:r w:rsidRPr="002E3739">
        <w:rPr>
          <w:rFonts w:ascii="Times New Roman" w:hAnsi="Times New Roman" w:cs="Times New Roman"/>
          <w:color w:val="auto"/>
          <w:sz w:val="24"/>
          <w:szCs w:val="24"/>
        </w:rPr>
        <w:t xml:space="preserve"> </w:t>
      </w:r>
      <w:r w:rsidR="00005F90" w:rsidRPr="002E3739">
        <w:rPr>
          <w:rFonts w:ascii="Times New Roman" w:hAnsi="Times New Roman" w:cs="Times New Roman"/>
          <w:color w:val="auto"/>
          <w:sz w:val="24"/>
          <w:szCs w:val="24"/>
        </w:rPr>
        <w:t>відділу правового забезпечення та кадрової роботи і</w:t>
      </w:r>
      <w:r w:rsidRPr="002E3739">
        <w:rPr>
          <w:rFonts w:ascii="Times New Roman" w:hAnsi="Times New Roman" w:cs="Times New Roman"/>
          <w:color w:val="auto"/>
          <w:sz w:val="24"/>
          <w:szCs w:val="24"/>
        </w:rPr>
        <w:t xml:space="preserve">нформацію про проведення державної реєстрації припинення права власності на нерухоме майно у зв’язку з відмовою від права власності протягом </w:t>
      </w:r>
      <w:r w:rsidR="0073010F" w:rsidRPr="002E3739">
        <w:rPr>
          <w:rFonts w:ascii="Times New Roman" w:hAnsi="Times New Roman" w:cs="Times New Roman"/>
          <w:color w:val="auto"/>
          <w:sz w:val="24"/>
          <w:szCs w:val="24"/>
        </w:rPr>
        <w:t>10</w:t>
      </w:r>
      <w:r w:rsidRPr="002E3739">
        <w:rPr>
          <w:rFonts w:ascii="Times New Roman" w:hAnsi="Times New Roman" w:cs="Times New Roman"/>
          <w:color w:val="auto"/>
          <w:sz w:val="24"/>
          <w:szCs w:val="24"/>
        </w:rPr>
        <w:t xml:space="preserve">  робочих днів  з дня вчинення державної реєстрації припинення права власності.</w:t>
      </w:r>
    </w:p>
    <w:p w14:paraId="3F8154BF" w14:textId="51EFE546" w:rsidR="0044786F" w:rsidRPr="002E3739" w:rsidRDefault="0044786F" w:rsidP="0044786F">
      <w:pPr>
        <w:pBdr>
          <w:top w:val="nil"/>
          <w:left w:val="nil"/>
          <w:bottom w:val="nil"/>
          <w:right w:val="nil"/>
          <w:between w:val="nil"/>
        </w:pBdr>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2.7. Інформація про нерухоме майно, що може бути безхазяйним, може бути виявлена зокрема, з матеріалів судових справ, позивачем, відповідачем, третьою особою та заінтересованою особою стосовно яких є </w:t>
      </w:r>
      <w:r w:rsidR="00005F90" w:rsidRPr="002E3739">
        <w:rPr>
          <w:rFonts w:ascii="Times New Roman" w:hAnsi="Times New Roman" w:cs="Times New Roman"/>
          <w:color w:val="auto"/>
          <w:sz w:val="24"/>
          <w:szCs w:val="24"/>
        </w:rPr>
        <w:t>селищна рада</w:t>
      </w:r>
      <w:r w:rsidRPr="002E3739">
        <w:rPr>
          <w:rFonts w:ascii="Times New Roman" w:hAnsi="Times New Roman" w:cs="Times New Roman"/>
          <w:color w:val="auto"/>
          <w:sz w:val="24"/>
          <w:szCs w:val="24"/>
        </w:rPr>
        <w:t xml:space="preserve">,  аналізу звернень громадян, матеріалів офіційного листування </w:t>
      </w:r>
      <w:r w:rsidR="00005F90" w:rsidRPr="002E3739">
        <w:rPr>
          <w:rFonts w:ascii="Times New Roman" w:hAnsi="Times New Roman" w:cs="Times New Roman"/>
          <w:color w:val="auto"/>
          <w:sz w:val="24"/>
          <w:szCs w:val="24"/>
        </w:rPr>
        <w:t>Савранської селищної ради,</w:t>
      </w:r>
      <w:r w:rsidRPr="002E3739">
        <w:rPr>
          <w:rFonts w:ascii="Times New Roman" w:hAnsi="Times New Roman" w:cs="Times New Roman"/>
          <w:color w:val="auto"/>
          <w:sz w:val="24"/>
          <w:szCs w:val="24"/>
        </w:rPr>
        <w:t xml:space="preserve"> тощо.</w:t>
      </w:r>
    </w:p>
    <w:p w14:paraId="5F9D041E" w14:textId="051C6141" w:rsidR="0044786F" w:rsidRPr="002E3739" w:rsidRDefault="0044786F" w:rsidP="0044786F">
      <w:pPr>
        <w:pBdr>
          <w:top w:val="nil"/>
          <w:left w:val="nil"/>
          <w:bottom w:val="nil"/>
          <w:right w:val="nil"/>
          <w:between w:val="nil"/>
        </w:pBdr>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lastRenderedPageBreak/>
        <w:t xml:space="preserve">2.8. Після взяття на облік безхазяйного нерухомого майна, </w:t>
      </w:r>
      <w:r w:rsidR="00005F90" w:rsidRPr="002E3739">
        <w:rPr>
          <w:rFonts w:ascii="Times New Roman" w:hAnsi="Times New Roman" w:cs="Times New Roman"/>
          <w:color w:val="auto"/>
          <w:sz w:val="24"/>
          <w:szCs w:val="24"/>
        </w:rPr>
        <w:t>відділ правового забезпечення та кадрової роботи</w:t>
      </w:r>
      <w:r w:rsidRPr="002E3739">
        <w:rPr>
          <w:rFonts w:ascii="Times New Roman" w:hAnsi="Times New Roman" w:cs="Times New Roman"/>
          <w:color w:val="auto"/>
          <w:sz w:val="24"/>
          <w:szCs w:val="24"/>
        </w:rPr>
        <w:t xml:space="preserve"> може ініціювати проведення його  обстеження. </w:t>
      </w:r>
    </w:p>
    <w:p w14:paraId="25B3DFD9" w14:textId="5AAE4DE4" w:rsidR="0044786F" w:rsidRPr="002E3739" w:rsidRDefault="0044786F" w:rsidP="0044786F">
      <w:pPr>
        <w:pBdr>
          <w:top w:val="nil"/>
          <w:left w:val="nil"/>
          <w:bottom w:val="nil"/>
          <w:right w:val="nil"/>
          <w:between w:val="nil"/>
        </w:pBdr>
        <w:spacing w:before="120"/>
        <w:ind w:right="-600" w:firstLine="708"/>
        <w:jc w:val="both"/>
        <w:rPr>
          <w:rFonts w:ascii="Times New Roman" w:hAnsi="Times New Roman" w:cs="Times New Roman"/>
          <w:color w:val="auto"/>
          <w:sz w:val="24"/>
          <w:szCs w:val="24"/>
          <w:highlight w:val="white"/>
        </w:rPr>
      </w:pPr>
      <w:r w:rsidRPr="002E3739">
        <w:rPr>
          <w:rFonts w:ascii="Times New Roman" w:hAnsi="Times New Roman" w:cs="Times New Roman"/>
          <w:color w:val="auto"/>
          <w:sz w:val="24"/>
          <w:szCs w:val="24"/>
        </w:rPr>
        <w:t xml:space="preserve">Пропозиції до складу комісії з обстеження нерухомого майна, що може бути безхазяйним, пропонується начальником </w:t>
      </w:r>
      <w:r w:rsidR="00005F90" w:rsidRPr="002E3739">
        <w:rPr>
          <w:rFonts w:ascii="Times New Roman" w:hAnsi="Times New Roman" w:cs="Times New Roman"/>
          <w:color w:val="auto"/>
          <w:sz w:val="24"/>
          <w:szCs w:val="24"/>
        </w:rPr>
        <w:t>відділу правового забезпечення та кадрової роботи селищної ради із</w:t>
      </w:r>
      <w:r w:rsidRPr="002E3739">
        <w:rPr>
          <w:rFonts w:ascii="Times New Roman" w:hAnsi="Times New Roman" w:cs="Times New Roman"/>
          <w:color w:val="auto"/>
          <w:sz w:val="24"/>
          <w:szCs w:val="24"/>
        </w:rPr>
        <w:t xml:space="preserve"> залученням відповідних посадових осіб </w:t>
      </w:r>
      <w:r w:rsidR="00005F90" w:rsidRPr="002E3739">
        <w:rPr>
          <w:rFonts w:ascii="Times New Roman" w:hAnsi="Times New Roman" w:cs="Times New Roman"/>
          <w:color w:val="auto"/>
          <w:sz w:val="24"/>
          <w:szCs w:val="24"/>
        </w:rPr>
        <w:t>Савранської селищної</w:t>
      </w:r>
      <w:r w:rsidRPr="002E3739">
        <w:rPr>
          <w:rFonts w:ascii="Times New Roman" w:hAnsi="Times New Roman" w:cs="Times New Roman"/>
          <w:i/>
          <w:color w:val="auto"/>
          <w:sz w:val="24"/>
          <w:szCs w:val="24"/>
        </w:rPr>
        <w:t xml:space="preserve"> </w:t>
      </w:r>
      <w:r w:rsidRPr="002E3739">
        <w:rPr>
          <w:rFonts w:ascii="Times New Roman" w:hAnsi="Times New Roman" w:cs="Times New Roman"/>
          <w:color w:val="auto"/>
          <w:sz w:val="24"/>
          <w:szCs w:val="24"/>
        </w:rPr>
        <w:t xml:space="preserve">ради та затверджується розпорядженням </w:t>
      </w:r>
      <w:r w:rsidR="00005F90" w:rsidRPr="002E3739">
        <w:rPr>
          <w:rFonts w:ascii="Times New Roman" w:hAnsi="Times New Roman" w:cs="Times New Roman"/>
          <w:color w:val="auto"/>
          <w:sz w:val="24"/>
          <w:szCs w:val="24"/>
        </w:rPr>
        <w:t xml:space="preserve">Савранського селищного </w:t>
      </w:r>
      <w:r w:rsidRPr="002E3739">
        <w:rPr>
          <w:rFonts w:ascii="Times New Roman" w:hAnsi="Times New Roman" w:cs="Times New Roman"/>
          <w:color w:val="auto"/>
          <w:sz w:val="24"/>
          <w:szCs w:val="24"/>
        </w:rPr>
        <w:t xml:space="preserve">голови.  </w:t>
      </w:r>
    </w:p>
    <w:p w14:paraId="009F3F5C" w14:textId="2CD9F16E" w:rsidR="0044786F" w:rsidRPr="002E3739" w:rsidRDefault="0044786F" w:rsidP="0044786F">
      <w:pPr>
        <w:pBdr>
          <w:top w:val="nil"/>
          <w:left w:val="nil"/>
          <w:bottom w:val="nil"/>
          <w:right w:val="nil"/>
          <w:between w:val="nil"/>
        </w:pBdr>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2.9. За результатами обстеження нерухомого  майна, що може бути безхазяйним, складається Акт обстеження (далі - Акт) згідно з формою, визначеною у додатку 2 до цього Порядку, в якому зазначаються:    </w:t>
      </w:r>
    </w:p>
    <w:p w14:paraId="784E5062" w14:textId="77777777" w:rsidR="0044786F" w:rsidRPr="002E3739" w:rsidRDefault="0044786F" w:rsidP="0044786F">
      <w:pPr>
        <w:pBdr>
          <w:top w:val="nil"/>
          <w:left w:val="nil"/>
          <w:bottom w:val="nil"/>
          <w:right w:val="nil"/>
          <w:between w:val="nil"/>
        </w:pBdr>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місцезнаходження нерухомого майна, в тому числі наявність присвоєної адреси (якщо у нерухомого майна відсутня присвоєна адреса, його місцезнаходження визначається схематично із зазначенням адрес об'єктів нерухомого майна, що розташоване поруч або кадастрових номерів земельних ділянок);</w:t>
      </w:r>
    </w:p>
    <w:p w14:paraId="6F6EC6FF" w14:textId="77777777" w:rsidR="0044786F" w:rsidRPr="002E3739" w:rsidRDefault="0044786F" w:rsidP="0044786F">
      <w:pPr>
        <w:pBdr>
          <w:top w:val="nil"/>
          <w:left w:val="nil"/>
          <w:bottom w:val="nil"/>
          <w:right w:val="nil"/>
          <w:between w:val="nil"/>
        </w:pBdr>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опис нерухомого майна;</w:t>
      </w:r>
    </w:p>
    <w:p w14:paraId="07D512B6" w14:textId="77777777" w:rsidR="0044786F" w:rsidRPr="002E3739" w:rsidRDefault="0044786F" w:rsidP="0044786F">
      <w:pPr>
        <w:pBdr>
          <w:top w:val="nil"/>
          <w:left w:val="nil"/>
          <w:bottom w:val="nil"/>
          <w:right w:val="nil"/>
          <w:between w:val="nil"/>
        </w:pBdr>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відомості про стан нерухомого майна та можливість його використання за призначенням;</w:t>
      </w:r>
    </w:p>
    <w:p w14:paraId="143B7D27" w14:textId="77777777" w:rsidR="0044786F" w:rsidRPr="002E3739" w:rsidRDefault="0044786F" w:rsidP="0044786F">
      <w:pPr>
        <w:pBdr>
          <w:top w:val="nil"/>
          <w:left w:val="nil"/>
          <w:bottom w:val="nil"/>
          <w:right w:val="nil"/>
          <w:between w:val="nil"/>
        </w:pBdr>
        <w:spacing w:before="120"/>
        <w:ind w:right="-60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ab/>
        <w:t>інші відомості про нерухоме  майно.</w:t>
      </w:r>
    </w:p>
    <w:p w14:paraId="493CFB03" w14:textId="5C27B6CA" w:rsidR="0044786F" w:rsidRPr="002E3739" w:rsidRDefault="0044786F" w:rsidP="0044786F">
      <w:pPr>
        <w:spacing w:before="120"/>
        <w:ind w:right="-749" w:firstLine="76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2.10. У випадку відсутності присвоєння адреси об’єкту нерухомого майна, що може бути безхазяйним,  </w:t>
      </w:r>
      <w:r w:rsidR="005649BE" w:rsidRPr="002E3739">
        <w:rPr>
          <w:rFonts w:ascii="Times New Roman" w:hAnsi="Times New Roman" w:cs="Times New Roman"/>
          <w:color w:val="auto"/>
          <w:sz w:val="24"/>
          <w:szCs w:val="24"/>
        </w:rPr>
        <w:t>відділ архітектури, містобудування та охорони праці вносить на розгляд виконавчого комітету Савранської селищної ради питання про присвоєння адреси об’єкту нерухомого майна. Виконавчий комітет селищної ради</w:t>
      </w:r>
      <w:r w:rsidRPr="002E3739">
        <w:rPr>
          <w:rFonts w:ascii="Times New Roman" w:hAnsi="Times New Roman" w:cs="Times New Roman"/>
          <w:i/>
          <w:color w:val="auto"/>
          <w:sz w:val="24"/>
          <w:szCs w:val="24"/>
        </w:rPr>
        <w:t xml:space="preserve"> </w:t>
      </w:r>
      <w:r w:rsidRPr="002E3739">
        <w:rPr>
          <w:rFonts w:ascii="Times New Roman" w:hAnsi="Times New Roman" w:cs="Times New Roman"/>
          <w:color w:val="auto"/>
          <w:sz w:val="24"/>
          <w:szCs w:val="24"/>
        </w:rPr>
        <w:t xml:space="preserve">приймає рішення  про присвоєння адреси об’єкту нерухомого майна. </w:t>
      </w:r>
    </w:p>
    <w:p w14:paraId="4376849F" w14:textId="271A032D" w:rsidR="0044786F" w:rsidRPr="002E3739" w:rsidRDefault="0044786F" w:rsidP="0044786F">
      <w:pPr>
        <w:spacing w:before="120"/>
        <w:ind w:right="-749" w:firstLine="76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2.11. Відомості про нерухоме майно, що може бути безхазяйним, вносяться до Реєстру </w:t>
      </w:r>
      <w:r w:rsidR="005649BE" w:rsidRPr="002E3739">
        <w:rPr>
          <w:rFonts w:ascii="Times New Roman" w:hAnsi="Times New Roman" w:cs="Times New Roman"/>
          <w:color w:val="auto"/>
          <w:sz w:val="24"/>
          <w:szCs w:val="24"/>
        </w:rPr>
        <w:t>відділом правового забезпечення та кадрової роботи селищної ради</w:t>
      </w:r>
      <w:r w:rsidRPr="002E3739">
        <w:rPr>
          <w:rFonts w:ascii="Times New Roman" w:hAnsi="Times New Roman" w:cs="Times New Roman"/>
          <w:color w:val="auto"/>
          <w:sz w:val="24"/>
          <w:szCs w:val="24"/>
        </w:rPr>
        <w:t>.</w:t>
      </w:r>
    </w:p>
    <w:p w14:paraId="5BD48C0E" w14:textId="62A3FA4E" w:rsidR="0044786F" w:rsidRPr="002E3739" w:rsidRDefault="0044786F" w:rsidP="0044786F">
      <w:pPr>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2.12. Відповідно до рішення виконавчого комітету </w:t>
      </w:r>
      <w:r w:rsidR="005649BE" w:rsidRPr="002E3739">
        <w:rPr>
          <w:rFonts w:ascii="Times New Roman" w:hAnsi="Times New Roman" w:cs="Times New Roman"/>
          <w:color w:val="auto"/>
          <w:sz w:val="24"/>
          <w:szCs w:val="24"/>
        </w:rPr>
        <w:t>Савранської селищної ради</w:t>
      </w:r>
      <w:r w:rsidRPr="002E3739">
        <w:rPr>
          <w:rFonts w:ascii="Times New Roman" w:hAnsi="Times New Roman" w:cs="Times New Roman"/>
          <w:color w:val="auto"/>
          <w:sz w:val="24"/>
          <w:szCs w:val="24"/>
        </w:rPr>
        <w:t xml:space="preserve"> може бути забезпечено зберігання нерухомого майна, що може бути безхазяйним, у порядку, визначеному законодавством.  </w:t>
      </w:r>
    </w:p>
    <w:p w14:paraId="040DEEC6" w14:textId="484985FE" w:rsidR="0044786F" w:rsidRPr="002E3739" w:rsidRDefault="0044786F" w:rsidP="0044786F">
      <w:pPr>
        <w:pBdr>
          <w:top w:val="nil"/>
          <w:left w:val="nil"/>
          <w:bottom w:val="nil"/>
          <w:right w:val="nil"/>
          <w:between w:val="nil"/>
        </w:pBdr>
        <w:spacing w:before="120"/>
        <w:ind w:right="-600"/>
        <w:jc w:val="center"/>
        <w:rPr>
          <w:rFonts w:ascii="Times New Roman" w:hAnsi="Times New Roman" w:cs="Times New Roman"/>
          <w:b/>
          <w:color w:val="auto"/>
          <w:sz w:val="24"/>
          <w:szCs w:val="24"/>
        </w:rPr>
      </w:pPr>
      <w:r w:rsidRPr="002E3739">
        <w:rPr>
          <w:rFonts w:ascii="Times New Roman" w:hAnsi="Times New Roman" w:cs="Times New Roman"/>
          <w:b/>
          <w:color w:val="auto"/>
          <w:sz w:val="24"/>
          <w:szCs w:val="24"/>
        </w:rPr>
        <w:t xml:space="preserve">3. ОРГАНІЗАЦІЯ ВЗЯТТЯ НА ОБЛІК  БЕЗХАЗЯЙНОГО НЕРУХОМОГО МАЙНА  </w:t>
      </w:r>
    </w:p>
    <w:p w14:paraId="258DD4CF" w14:textId="0B694910" w:rsidR="0044786F" w:rsidRPr="002E3739" w:rsidRDefault="0044786F" w:rsidP="0044786F">
      <w:pPr>
        <w:pBdr>
          <w:top w:val="nil"/>
          <w:left w:val="nil"/>
          <w:bottom w:val="nil"/>
          <w:right w:val="nil"/>
          <w:between w:val="nil"/>
        </w:pBdr>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3.1. </w:t>
      </w:r>
      <w:r w:rsidR="005649BE" w:rsidRPr="002E3739">
        <w:rPr>
          <w:rFonts w:ascii="Times New Roman" w:hAnsi="Times New Roman" w:cs="Times New Roman"/>
          <w:color w:val="auto"/>
          <w:sz w:val="24"/>
          <w:szCs w:val="24"/>
        </w:rPr>
        <w:t>Відділ правового забезпечення та кадрової роботи Савранської селищної ради</w:t>
      </w:r>
      <w:r w:rsidRPr="002E3739">
        <w:rPr>
          <w:rFonts w:ascii="Times New Roman" w:hAnsi="Times New Roman" w:cs="Times New Roman"/>
          <w:color w:val="auto"/>
          <w:sz w:val="24"/>
          <w:szCs w:val="24"/>
        </w:rPr>
        <w:t xml:space="preserve"> здійснює всебічний та об’єктивний аналіз отриманої від виконавчих органів, комунальних підприємств, установ, організацій, </w:t>
      </w:r>
      <w:proofErr w:type="spellStart"/>
      <w:r w:rsidRPr="002E3739">
        <w:rPr>
          <w:rFonts w:ascii="Times New Roman" w:hAnsi="Times New Roman" w:cs="Times New Roman"/>
          <w:color w:val="auto"/>
          <w:sz w:val="24"/>
          <w:szCs w:val="24"/>
        </w:rPr>
        <w:t>старост</w:t>
      </w:r>
      <w:proofErr w:type="spellEnd"/>
      <w:r w:rsidR="005649BE" w:rsidRPr="002E3739">
        <w:rPr>
          <w:rFonts w:ascii="Times New Roman" w:hAnsi="Times New Roman" w:cs="Times New Roman"/>
          <w:color w:val="auto"/>
          <w:sz w:val="24"/>
          <w:szCs w:val="24"/>
        </w:rPr>
        <w:t xml:space="preserve"> </w:t>
      </w:r>
      <w:proofErr w:type="spellStart"/>
      <w:r w:rsidR="005649BE" w:rsidRPr="002E3739">
        <w:rPr>
          <w:rFonts w:ascii="Times New Roman" w:hAnsi="Times New Roman" w:cs="Times New Roman"/>
          <w:color w:val="auto"/>
          <w:sz w:val="24"/>
          <w:szCs w:val="24"/>
        </w:rPr>
        <w:t>старостинських</w:t>
      </w:r>
      <w:proofErr w:type="spellEnd"/>
      <w:r w:rsidR="005649BE" w:rsidRPr="002E3739">
        <w:rPr>
          <w:rFonts w:ascii="Times New Roman" w:hAnsi="Times New Roman" w:cs="Times New Roman"/>
          <w:color w:val="auto"/>
          <w:sz w:val="24"/>
          <w:szCs w:val="24"/>
        </w:rPr>
        <w:t xml:space="preserve"> округів,</w:t>
      </w:r>
      <w:r w:rsidRPr="002E3739">
        <w:rPr>
          <w:rFonts w:ascii="Times New Roman" w:hAnsi="Times New Roman" w:cs="Times New Roman"/>
          <w:color w:val="auto"/>
          <w:sz w:val="24"/>
          <w:szCs w:val="24"/>
        </w:rPr>
        <w:t xml:space="preserve"> державних реєстраторів </w:t>
      </w:r>
      <w:r w:rsidR="005649BE" w:rsidRPr="002E3739">
        <w:rPr>
          <w:rFonts w:ascii="Times New Roman" w:hAnsi="Times New Roman" w:cs="Times New Roman"/>
          <w:color w:val="auto"/>
          <w:sz w:val="24"/>
          <w:szCs w:val="24"/>
        </w:rPr>
        <w:t xml:space="preserve">Савранської селищної </w:t>
      </w:r>
      <w:r w:rsidRPr="002E3739">
        <w:rPr>
          <w:rFonts w:ascii="Times New Roman" w:hAnsi="Times New Roman" w:cs="Times New Roman"/>
          <w:color w:val="auto"/>
          <w:sz w:val="24"/>
          <w:szCs w:val="24"/>
        </w:rPr>
        <w:t>ради, визначених у Переліку, інформації, для з’ясування наявності підстав вважати нерухоме майно безхазяйним та подання до органу державної реєстрації прав за місцезнаходженням майна заяву про взяття безхазяйного нерухомого майна на облік у порядку, передбаченому законодавством.</w:t>
      </w:r>
    </w:p>
    <w:p w14:paraId="4D29C97D" w14:textId="4A360A9B" w:rsidR="0044786F" w:rsidRPr="002E3739" w:rsidRDefault="0044786F" w:rsidP="0044786F">
      <w:pPr>
        <w:pBdr>
          <w:top w:val="nil"/>
          <w:left w:val="nil"/>
          <w:bottom w:val="nil"/>
          <w:right w:val="nil"/>
          <w:between w:val="nil"/>
        </w:pBdr>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З цією метою </w:t>
      </w:r>
      <w:r w:rsidR="00B72A92" w:rsidRPr="002E3739">
        <w:rPr>
          <w:rFonts w:ascii="Times New Roman" w:hAnsi="Times New Roman" w:cs="Times New Roman"/>
          <w:color w:val="auto"/>
          <w:sz w:val="24"/>
          <w:szCs w:val="24"/>
        </w:rPr>
        <w:t>відділ правового забезпечення та кадрової роботи селищної ради</w:t>
      </w:r>
      <w:r w:rsidRPr="002E3739">
        <w:rPr>
          <w:rFonts w:ascii="Times New Roman" w:hAnsi="Times New Roman" w:cs="Times New Roman"/>
          <w:color w:val="auto"/>
          <w:sz w:val="24"/>
          <w:szCs w:val="24"/>
        </w:rPr>
        <w:t xml:space="preserve"> протягом </w:t>
      </w:r>
      <w:r w:rsidR="00B220F5" w:rsidRPr="002E3739">
        <w:rPr>
          <w:rFonts w:ascii="Times New Roman" w:hAnsi="Times New Roman" w:cs="Times New Roman"/>
          <w:color w:val="auto"/>
          <w:sz w:val="24"/>
          <w:szCs w:val="24"/>
        </w:rPr>
        <w:t>30</w:t>
      </w:r>
      <w:r w:rsidRPr="002E3739">
        <w:rPr>
          <w:rFonts w:ascii="Times New Roman" w:hAnsi="Times New Roman" w:cs="Times New Roman"/>
          <w:color w:val="auto"/>
          <w:sz w:val="24"/>
          <w:szCs w:val="24"/>
        </w:rPr>
        <w:t xml:space="preserve"> робочих днів  з дати надходження повідомлення, передбаченого у пунктах 2.4, 2.5 цього Порядку:</w:t>
      </w:r>
    </w:p>
    <w:p w14:paraId="57239467" w14:textId="77777777" w:rsidR="0044786F" w:rsidRPr="002E3739" w:rsidRDefault="0044786F" w:rsidP="0044786F">
      <w:pPr>
        <w:pBdr>
          <w:top w:val="nil"/>
          <w:left w:val="nil"/>
          <w:bottom w:val="nil"/>
          <w:right w:val="nil"/>
          <w:between w:val="nil"/>
        </w:pBdr>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отримує інформацію про зареєстровані права та їх обтяження, що містяться у Державному реєстрі речових прав на нерухоме майно, стосовно відповідного нерухомого майна та земельної ділянки, на якій воно розташоване;</w:t>
      </w:r>
    </w:p>
    <w:p w14:paraId="0B012503" w14:textId="77777777" w:rsidR="0044786F" w:rsidRPr="002E3739" w:rsidRDefault="0044786F" w:rsidP="0044786F">
      <w:pPr>
        <w:spacing w:before="120"/>
        <w:ind w:right="-600" w:firstLine="708"/>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у разі необхідності звертається до:</w:t>
      </w:r>
    </w:p>
    <w:p w14:paraId="45F5A5A7" w14:textId="77777777" w:rsidR="0044786F" w:rsidRPr="002E3739" w:rsidRDefault="0044786F" w:rsidP="0044786F">
      <w:pPr>
        <w:pBdr>
          <w:top w:val="nil"/>
          <w:left w:val="nil"/>
          <w:bottom w:val="nil"/>
          <w:right w:val="nil"/>
          <w:between w:val="nil"/>
        </w:pBdr>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відповідного бюро технічної інвентаризації із запитом про отримання інформації щодо проведення державної реєстрації речових прав та їх обтяжень на  відповідне майно у період до 1 січня 2013 р.;</w:t>
      </w:r>
    </w:p>
    <w:p w14:paraId="7BE0CF08" w14:textId="77777777" w:rsidR="0044786F" w:rsidRPr="002E3739" w:rsidRDefault="0044786F" w:rsidP="0044786F">
      <w:pPr>
        <w:pBdr>
          <w:top w:val="nil"/>
          <w:left w:val="nil"/>
          <w:bottom w:val="nil"/>
          <w:right w:val="nil"/>
          <w:between w:val="nil"/>
        </w:pBdr>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 територіального органу </w:t>
      </w:r>
      <w:proofErr w:type="spellStart"/>
      <w:r w:rsidRPr="002E3739">
        <w:rPr>
          <w:rFonts w:ascii="Times New Roman" w:hAnsi="Times New Roman" w:cs="Times New Roman"/>
          <w:color w:val="auto"/>
          <w:sz w:val="24"/>
          <w:szCs w:val="24"/>
        </w:rPr>
        <w:t>Держгеокадастру</w:t>
      </w:r>
      <w:proofErr w:type="spellEnd"/>
      <w:r w:rsidRPr="002E3739">
        <w:rPr>
          <w:rFonts w:ascii="Times New Roman" w:hAnsi="Times New Roman" w:cs="Times New Roman"/>
          <w:color w:val="auto"/>
          <w:sz w:val="24"/>
          <w:szCs w:val="24"/>
        </w:rPr>
        <w:t xml:space="preserve"> –  щодо зареєстрованих  до 1 січня 2013 р. прав на земельні ділянки, на яких розташоване нерухоме майно;</w:t>
      </w:r>
    </w:p>
    <w:p w14:paraId="7A735E2A" w14:textId="77777777" w:rsidR="0044786F" w:rsidRPr="002E3739" w:rsidRDefault="0044786F" w:rsidP="0044786F">
      <w:pPr>
        <w:pBdr>
          <w:top w:val="nil"/>
          <w:left w:val="nil"/>
          <w:bottom w:val="nil"/>
          <w:right w:val="nil"/>
          <w:between w:val="nil"/>
        </w:pBdr>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lastRenderedPageBreak/>
        <w:t>- регіонального відділення Фонду державного майна України – щодо інформації про наявність/відсутність відомостей про об’єкт нерухомого майна у Єдиному реєстрі об’єктів державної власності;</w:t>
      </w:r>
    </w:p>
    <w:p w14:paraId="36F05FA1" w14:textId="77777777" w:rsidR="0044786F" w:rsidRPr="002E3739" w:rsidRDefault="0044786F" w:rsidP="0044786F">
      <w:pPr>
        <w:pBdr>
          <w:top w:val="nil"/>
          <w:left w:val="nil"/>
          <w:bottom w:val="nil"/>
          <w:right w:val="nil"/>
          <w:between w:val="nil"/>
        </w:pBdr>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територіальних органів державної  податкової  служби - щодо інформації про сплату податку на нерухоме майно, відмінне від земельної ділянки, а також щодо плати за землю (земельний податок або орендної плати) стосовно земельних ділянок, на яких розташоване нерухоме майно;</w:t>
      </w:r>
    </w:p>
    <w:p w14:paraId="3E916C65" w14:textId="77777777" w:rsidR="0044786F" w:rsidRPr="002E3739" w:rsidRDefault="0044786F" w:rsidP="0044786F">
      <w:pPr>
        <w:pBdr>
          <w:top w:val="nil"/>
          <w:left w:val="nil"/>
          <w:bottom w:val="nil"/>
          <w:right w:val="nil"/>
          <w:between w:val="nil"/>
        </w:pBdr>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архівних установ/підрозділів – про надання копій рішень місцевих органів виконавчої влади, органів місцевого самоврядування про відведення земельної ділянки для будівництва об’єктів нерухомого майна та копій рішень про затвердження актів комісій про прийняття об’єктів нерухомого майна та введення їх в експлуатацію (разом з цими актами) або ж повідомлень про відсутність зазначених документів;</w:t>
      </w:r>
    </w:p>
    <w:p w14:paraId="6BF82E6A" w14:textId="77777777" w:rsidR="0044786F" w:rsidRPr="002E3739" w:rsidRDefault="0044786F" w:rsidP="0044786F">
      <w:pPr>
        <w:pBdr>
          <w:top w:val="nil"/>
          <w:left w:val="nil"/>
          <w:bottom w:val="nil"/>
          <w:right w:val="nil"/>
          <w:between w:val="nil"/>
        </w:pBdr>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 інших органів, фізичних та юридичних осіб, незалежно від форми власності та підпорядкування, зокрема об’єднань співвласників, управителів багатоквартирних будинків, органів самоорганізації населення та ін.; </w:t>
      </w:r>
    </w:p>
    <w:p w14:paraId="2B197C8A" w14:textId="397D8F22" w:rsidR="0044786F" w:rsidRPr="0019126E" w:rsidRDefault="0044786F" w:rsidP="0044786F">
      <w:pPr>
        <w:pBdr>
          <w:top w:val="nil"/>
          <w:left w:val="nil"/>
          <w:bottom w:val="nil"/>
          <w:right w:val="nil"/>
          <w:between w:val="nil"/>
        </w:pBdr>
        <w:spacing w:before="120"/>
        <w:ind w:right="-600" w:firstLine="720"/>
        <w:jc w:val="both"/>
        <w:rPr>
          <w:rFonts w:ascii="Times New Roman" w:hAnsi="Times New Roman" w:cs="Times New Roman"/>
          <w:color w:val="auto"/>
          <w:sz w:val="24"/>
          <w:szCs w:val="24"/>
        </w:rPr>
      </w:pPr>
      <w:r w:rsidRPr="0019126E">
        <w:rPr>
          <w:rFonts w:ascii="Times New Roman" w:hAnsi="Times New Roman" w:cs="Times New Roman"/>
          <w:color w:val="auto"/>
          <w:sz w:val="24"/>
          <w:szCs w:val="24"/>
        </w:rPr>
        <w:t xml:space="preserve">у випадку відсутності інформації в Державному реєстрі речових прав на нерухоме майно та  бюро технічної інвентаризації  щодо проведення державної реєстрації речових прав та їх обтяжень на  відповідне майно у період до 1 січня 2013 р., про зареєстровані речові права на земельну ділянку, на якій розташоване нерухоме майно, що може бути безхазяйним, — забезпечує отримання інформації від </w:t>
      </w:r>
      <w:r w:rsidR="00B220F5" w:rsidRPr="0019126E">
        <w:rPr>
          <w:rFonts w:ascii="Times New Roman" w:hAnsi="Times New Roman" w:cs="Times New Roman"/>
          <w:color w:val="auto"/>
          <w:sz w:val="24"/>
          <w:szCs w:val="24"/>
        </w:rPr>
        <w:t>відділу земельних ресурсів селищної ради</w:t>
      </w:r>
      <w:r w:rsidRPr="0019126E">
        <w:rPr>
          <w:rFonts w:ascii="Times New Roman" w:hAnsi="Times New Roman" w:cs="Times New Roman"/>
          <w:i/>
          <w:color w:val="auto"/>
          <w:sz w:val="24"/>
          <w:szCs w:val="24"/>
        </w:rPr>
        <w:t xml:space="preserve"> </w:t>
      </w:r>
      <w:r w:rsidRPr="0019126E">
        <w:rPr>
          <w:rFonts w:ascii="Times New Roman" w:hAnsi="Times New Roman" w:cs="Times New Roman"/>
          <w:color w:val="auto"/>
          <w:sz w:val="24"/>
          <w:szCs w:val="24"/>
        </w:rPr>
        <w:t xml:space="preserve">щодо наявності рішень </w:t>
      </w:r>
      <w:r w:rsidR="00B220F5" w:rsidRPr="0019126E">
        <w:rPr>
          <w:rFonts w:ascii="Times New Roman" w:hAnsi="Times New Roman" w:cs="Times New Roman"/>
          <w:color w:val="auto"/>
          <w:sz w:val="24"/>
          <w:szCs w:val="24"/>
        </w:rPr>
        <w:t>Савранської селищної ради</w:t>
      </w:r>
      <w:r w:rsidRPr="0019126E">
        <w:rPr>
          <w:rFonts w:ascii="Times New Roman" w:hAnsi="Times New Roman" w:cs="Times New Roman"/>
          <w:i/>
          <w:color w:val="auto"/>
          <w:sz w:val="24"/>
          <w:szCs w:val="24"/>
        </w:rPr>
        <w:t xml:space="preserve"> </w:t>
      </w:r>
      <w:r w:rsidRPr="0019126E">
        <w:rPr>
          <w:rFonts w:ascii="Times New Roman" w:hAnsi="Times New Roman" w:cs="Times New Roman"/>
          <w:color w:val="auto"/>
          <w:sz w:val="24"/>
          <w:szCs w:val="24"/>
        </w:rPr>
        <w:t xml:space="preserve"> про передачу у власність або користування земельною ділянкою, на якій розташоване відповідне нерухоме майно, або рішен</w:t>
      </w:r>
      <w:r w:rsidR="00B220F5" w:rsidRPr="0019126E">
        <w:rPr>
          <w:rFonts w:ascii="Times New Roman" w:hAnsi="Times New Roman" w:cs="Times New Roman"/>
          <w:color w:val="auto"/>
          <w:sz w:val="24"/>
          <w:szCs w:val="24"/>
        </w:rPr>
        <w:t>ь</w:t>
      </w:r>
      <w:r w:rsidRPr="0019126E">
        <w:rPr>
          <w:rFonts w:ascii="Times New Roman" w:hAnsi="Times New Roman" w:cs="Times New Roman"/>
          <w:color w:val="auto"/>
          <w:sz w:val="24"/>
          <w:szCs w:val="24"/>
        </w:rPr>
        <w:t xml:space="preserve"> </w:t>
      </w:r>
      <w:r w:rsidR="00B220F5" w:rsidRPr="0019126E">
        <w:rPr>
          <w:rFonts w:ascii="Times New Roman" w:hAnsi="Times New Roman" w:cs="Times New Roman"/>
          <w:color w:val="auto"/>
          <w:sz w:val="24"/>
          <w:szCs w:val="24"/>
        </w:rPr>
        <w:t>Савранської селищної</w:t>
      </w:r>
      <w:r w:rsidRPr="0019126E">
        <w:rPr>
          <w:rFonts w:ascii="Times New Roman" w:hAnsi="Times New Roman" w:cs="Times New Roman"/>
          <w:i/>
          <w:color w:val="auto"/>
          <w:sz w:val="24"/>
          <w:szCs w:val="24"/>
        </w:rPr>
        <w:t xml:space="preserve"> </w:t>
      </w:r>
      <w:r w:rsidRPr="0019126E">
        <w:rPr>
          <w:rFonts w:ascii="Times New Roman" w:hAnsi="Times New Roman" w:cs="Times New Roman"/>
          <w:color w:val="auto"/>
          <w:sz w:val="24"/>
          <w:szCs w:val="24"/>
        </w:rPr>
        <w:t>ради про надання дозволу на розроблення землевпорядної документації.</w:t>
      </w:r>
    </w:p>
    <w:p w14:paraId="0BCB807E" w14:textId="3B36E11A" w:rsidR="0044786F" w:rsidRPr="002E3739" w:rsidRDefault="0044786F" w:rsidP="0044786F">
      <w:pPr>
        <w:pBdr>
          <w:top w:val="nil"/>
          <w:left w:val="nil"/>
          <w:bottom w:val="nil"/>
          <w:right w:val="nil"/>
          <w:between w:val="nil"/>
        </w:pBdr>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3.2. З метою встановлення можливих власників, спадкоємців чи правонаступників нерухомого  майна, що може бути безхазяйним, </w:t>
      </w:r>
      <w:r w:rsidR="00B220F5" w:rsidRPr="002E3739">
        <w:rPr>
          <w:rFonts w:ascii="Times New Roman" w:hAnsi="Times New Roman" w:cs="Times New Roman"/>
          <w:color w:val="auto"/>
          <w:sz w:val="24"/>
          <w:szCs w:val="24"/>
        </w:rPr>
        <w:t>відділ правового забезпечення та кадрової роботи селищної ради</w:t>
      </w:r>
      <w:r w:rsidRPr="002E3739">
        <w:rPr>
          <w:rFonts w:ascii="Times New Roman" w:hAnsi="Times New Roman" w:cs="Times New Roman"/>
          <w:color w:val="auto"/>
          <w:sz w:val="24"/>
          <w:szCs w:val="24"/>
        </w:rPr>
        <w:t xml:space="preserve"> у встановленому законодавством порядку використовує дані відкритих електронних реєстрів, а також електронних реєстрів, до яких у встановленому законодавством порядку отримано доступ </w:t>
      </w:r>
      <w:r w:rsidR="00E66B8D" w:rsidRPr="002E3739">
        <w:rPr>
          <w:rFonts w:ascii="Times New Roman" w:hAnsi="Times New Roman" w:cs="Times New Roman"/>
          <w:color w:val="auto"/>
          <w:sz w:val="24"/>
          <w:szCs w:val="24"/>
        </w:rPr>
        <w:t xml:space="preserve">Савранською селищною </w:t>
      </w:r>
      <w:r w:rsidRPr="002E3739">
        <w:rPr>
          <w:rFonts w:ascii="Times New Roman" w:hAnsi="Times New Roman" w:cs="Times New Roman"/>
          <w:color w:val="auto"/>
          <w:sz w:val="24"/>
          <w:szCs w:val="24"/>
        </w:rPr>
        <w:t>радою, її виконавчими органами (посадовими особами місцевого самоврядування).</w:t>
      </w:r>
    </w:p>
    <w:p w14:paraId="190D2AC2" w14:textId="3F8B4AE6" w:rsidR="0044786F" w:rsidRPr="0019126E" w:rsidRDefault="0044786F" w:rsidP="0044786F">
      <w:pPr>
        <w:pBdr>
          <w:top w:val="nil"/>
          <w:left w:val="nil"/>
          <w:bottom w:val="nil"/>
          <w:right w:val="nil"/>
          <w:between w:val="nil"/>
        </w:pBdr>
        <w:spacing w:before="120"/>
        <w:ind w:right="-600" w:firstLine="708"/>
        <w:jc w:val="both"/>
        <w:rPr>
          <w:rFonts w:ascii="Times New Roman" w:hAnsi="Times New Roman" w:cs="Times New Roman"/>
          <w:color w:val="auto"/>
          <w:sz w:val="24"/>
          <w:szCs w:val="24"/>
        </w:rPr>
      </w:pPr>
      <w:r w:rsidRPr="0019126E">
        <w:rPr>
          <w:rFonts w:ascii="Times New Roman" w:hAnsi="Times New Roman" w:cs="Times New Roman"/>
          <w:color w:val="auto"/>
          <w:sz w:val="24"/>
          <w:szCs w:val="24"/>
        </w:rPr>
        <w:t xml:space="preserve">3.3.  У випадку відсутності матеріалів технічної інвентаризації безхазяйного нерухомого майна </w:t>
      </w:r>
      <w:r w:rsidR="00E66B8D" w:rsidRPr="0019126E">
        <w:rPr>
          <w:rFonts w:ascii="Times New Roman" w:hAnsi="Times New Roman" w:cs="Times New Roman"/>
          <w:color w:val="auto"/>
          <w:sz w:val="24"/>
          <w:szCs w:val="24"/>
        </w:rPr>
        <w:t>відділ правового забезпечення та кадрової роботи селищної ради</w:t>
      </w:r>
      <w:r w:rsidRPr="0019126E">
        <w:rPr>
          <w:rFonts w:ascii="Times New Roman" w:hAnsi="Times New Roman" w:cs="Times New Roman"/>
          <w:color w:val="auto"/>
          <w:sz w:val="24"/>
          <w:szCs w:val="24"/>
        </w:rPr>
        <w:t xml:space="preserve"> вносить на розгляд виконавчого комітету </w:t>
      </w:r>
      <w:r w:rsidR="00E66B8D" w:rsidRPr="0019126E">
        <w:rPr>
          <w:rFonts w:ascii="Times New Roman" w:hAnsi="Times New Roman" w:cs="Times New Roman"/>
          <w:color w:val="auto"/>
          <w:sz w:val="24"/>
          <w:szCs w:val="24"/>
        </w:rPr>
        <w:t>Савранської селищної ради</w:t>
      </w:r>
      <w:r w:rsidRPr="0019126E">
        <w:rPr>
          <w:rFonts w:ascii="Times New Roman" w:hAnsi="Times New Roman" w:cs="Times New Roman"/>
          <w:color w:val="auto"/>
          <w:sz w:val="24"/>
          <w:szCs w:val="24"/>
        </w:rPr>
        <w:t xml:space="preserve"> питання про проведення технічної інвентаризації цього майна, за результатами розгляду якого виконавчий комітет </w:t>
      </w:r>
      <w:r w:rsidR="00E66B8D" w:rsidRPr="0019126E">
        <w:rPr>
          <w:rFonts w:ascii="Times New Roman" w:hAnsi="Times New Roman" w:cs="Times New Roman"/>
          <w:color w:val="auto"/>
          <w:sz w:val="24"/>
          <w:szCs w:val="24"/>
        </w:rPr>
        <w:t xml:space="preserve">селищної ради </w:t>
      </w:r>
      <w:r w:rsidRPr="0019126E">
        <w:rPr>
          <w:rFonts w:ascii="Times New Roman" w:hAnsi="Times New Roman" w:cs="Times New Roman"/>
          <w:color w:val="auto"/>
          <w:sz w:val="24"/>
          <w:szCs w:val="24"/>
        </w:rPr>
        <w:t xml:space="preserve">приймає відповідне рішення. </w:t>
      </w:r>
    </w:p>
    <w:p w14:paraId="292E04CF" w14:textId="7D803066" w:rsidR="0044786F" w:rsidRPr="002E3739" w:rsidRDefault="0044786F" w:rsidP="0044786F">
      <w:pPr>
        <w:spacing w:before="120"/>
        <w:ind w:right="-607" w:firstLine="78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3.4. Витрати, пов'язані з отриманням довідок, витягів, інформації з усіх зазначених у цьому Порядку реєстрів, а також проведення технічної інвентаризації, оцінки чи експертизи нерухомого майна, вчинення інших необхідних дій щодо майна, що може бути безхазяйним, здійснюються за рахунок коштів місцевого бюджету.</w:t>
      </w:r>
    </w:p>
    <w:p w14:paraId="657B32BE" w14:textId="77777777" w:rsidR="0044786F" w:rsidRPr="002E3739" w:rsidRDefault="0044786F" w:rsidP="0044786F">
      <w:pPr>
        <w:pBdr>
          <w:top w:val="nil"/>
          <w:left w:val="nil"/>
          <w:bottom w:val="nil"/>
          <w:right w:val="nil"/>
          <w:between w:val="nil"/>
        </w:pBdr>
        <w:spacing w:before="120"/>
        <w:ind w:right="-600" w:firstLine="708"/>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3.5. У випадку:</w:t>
      </w:r>
    </w:p>
    <w:p w14:paraId="4256900B" w14:textId="77777777" w:rsidR="0044786F" w:rsidRPr="002E3739" w:rsidRDefault="0044786F" w:rsidP="0044786F">
      <w:pPr>
        <w:pBdr>
          <w:top w:val="nil"/>
          <w:left w:val="nil"/>
          <w:bottom w:val="nil"/>
          <w:right w:val="nil"/>
          <w:between w:val="nil"/>
        </w:pBdr>
        <w:spacing w:before="120"/>
        <w:ind w:right="-600" w:firstLine="708"/>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відсутності у Державному реєстрі речових прав на нерухоме майно записів про державну реєстрацію речових прав та/або записів про державну реєстрацію обтяжень речових прав на таке майно, що може бути безхазяйним, інформації про державну реєстрацію речових прав та їх обтяжень у період до 1 січня 2013 р.; </w:t>
      </w:r>
    </w:p>
    <w:p w14:paraId="0DE0DADA" w14:textId="77777777" w:rsidR="0044786F" w:rsidRPr="002E3739" w:rsidRDefault="0044786F" w:rsidP="0044786F">
      <w:pPr>
        <w:pBdr>
          <w:top w:val="nil"/>
          <w:left w:val="nil"/>
          <w:bottom w:val="nil"/>
          <w:right w:val="nil"/>
          <w:between w:val="nil"/>
        </w:pBdr>
        <w:spacing w:before="120"/>
        <w:ind w:right="-600" w:firstLine="708"/>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отримання від державного реєстратора інформації про відмову від права власності на нерухоме майно, що може бути безхазяйним;</w:t>
      </w:r>
    </w:p>
    <w:p w14:paraId="0638A368" w14:textId="6F566996" w:rsidR="0044786F" w:rsidRPr="002E3739" w:rsidRDefault="00AE1274" w:rsidP="0044786F">
      <w:pPr>
        <w:pBdr>
          <w:top w:val="nil"/>
          <w:left w:val="nil"/>
          <w:bottom w:val="nil"/>
          <w:right w:val="nil"/>
          <w:between w:val="nil"/>
        </w:pBdr>
        <w:spacing w:before="120"/>
        <w:ind w:right="-60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відділ правового забезпечення та кадрової роботи селищної ради</w:t>
      </w:r>
      <w:r w:rsidR="0044786F" w:rsidRPr="002E3739">
        <w:rPr>
          <w:rFonts w:ascii="Times New Roman" w:hAnsi="Times New Roman" w:cs="Times New Roman"/>
          <w:color w:val="auto"/>
          <w:sz w:val="24"/>
          <w:szCs w:val="24"/>
        </w:rPr>
        <w:t xml:space="preserve"> протягом </w:t>
      </w:r>
      <w:r w:rsidRPr="002E3739">
        <w:rPr>
          <w:rFonts w:ascii="Times New Roman" w:hAnsi="Times New Roman" w:cs="Times New Roman"/>
          <w:color w:val="auto"/>
          <w:sz w:val="24"/>
          <w:szCs w:val="24"/>
        </w:rPr>
        <w:t>30</w:t>
      </w:r>
      <w:r w:rsidR="0044786F" w:rsidRPr="002E3739">
        <w:rPr>
          <w:rFonts w:ascii="Times New Roman" w:hAnsi="Times New Roman" w:cs="Times New Roman"/>
          <w:color w:val="auto"/>
          <w:sz w:val="24"/>
          <w:szCs w:val="24"/>
        </w:rPr>
        <w:t xml:space="preserve"> робочих днів з дати отримання такої інформації готує та подає до державного реєстратора заяву про взяття безхазяйного нерухомого майна на облік.</w:t>
      </w:r>
    </w:p>
    <w:p w14:paraId="45E187D3" w14:textId="7D1462D3" w:rsidR="0044786F" w:rsidRPr="002E3739" w:rsidRDefault="0044786F" w:rsidP="0044786F">
      <w:pPr>
        <w:shd w:val="clear" w:color="auto" w:fill="FFFFFF"/>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3.6. Якщо за результатом розгляду державним реєстратором поданої </w:t>
      </w:r>
      <w:r w:rsidR="00AE1274" w:rsidRPr="002E3739">
        <w:rPr>
          <w:rFonts w:ascii="Times New Roman" w:hAnsi="Times New Roman" w:cs="Times New Roman"/>
          <w:color w:val="auto"/>
          <w:sz w:val="24"/>
          <w:szCs w:val="24"/>
        </w:rPr>
        <w:t>відділом правового забезпечення та кадрової роботи селищної ради</w:t>
      </w:r>
      <w:r w:rsidRPr="002E3739">
        <w:rPr>
          <w:rFonts w:ascii="Times New Roman" w:hAnsi="Times New Roman" w:cs="Times New Roman"/>
          <w:color w:val="auto"/>
          <w:sz w:val="24"/>
          <w:szCs w:val="24"/>
        </w:rPr>
        <w:t xml:space="preserve"> заяви про взяття на облік  безхазяйного нерухомого майна прийнято рішення про взяття його на облік </w:t>
      </w:r>
      <w:r w:rsidRPr="002E3739">
        <w:rPr>
          <w:rFonts w:ascii="Times New Roman" w:hAnsi="Times New Roman" w:cs="Times New Roman"/>
          <w:color w:val="auto"/>
          <w:sz w:val="24"/>
          <w:szCs w:val="24"/>
          <w:highlight w:val="white"/>
        </w:rPr>
        <w:t xml:space="preserve">шляхом внесення </w:t>
      </w:r>
      <w:r w:rsidRPr="002E3739">
        <w:rPr>
          <w:rFonts w:ascii="Times New Roman" w:hAnsi="Times New Roman" w:cs="Times New Roman"/>
          <w:color w:val="auto"/>
          <w:sz w:val="24"/>
          <w:szCs w:val="24"/>
          <w:highlight w:val="white"/>
        </w:rPr>
        <w:lastRenderedPageBreak/>
        <w:t>відповідних відомостей до спеціального розділу Державного реєстру прав на нерухоме майно</w:t>
      </w:r>
      <w:r w:rsidRPr="002E3739">
        <w:rPr>
          <w:rFonts w:ascii="Times New Roman" w:hAnsi="Times New Roman" w:cs="Times New Roman"/>
          <w:color w:val="auto"/>
          <w:sz w:val="24"/>
          <w:szCs w:val="24"/>
        </w:rPr>
        <w:t xml:space="preserve">, юридичний підрозділ протягом </w:t>
      </w:r>
      <w:r w:rsidR="002A237E" w:rsidRPr="002E3739">
        <w:rPr>
          <w:rFonts w:ascii="Times New Roman" w:hAnsi="Times New Roman" w:cs="Times New Roman"/>
          <w:color w:val="auto"/>
          <w:sz w:val="24"/>
          <w:szCs w:val="24"/>
        </w:rPr>
        <w:t>10</w:t>
      </w:r>
      <w:r w:rsidRPr="002E3739">
        <w:rPr>
          <w:rFonts w:ascii="Times New Roman" w:hAnsi="Times New Roman" w:cs="Times New Roman"/>
          <w:color w:val="auto"/>
          <w:sz w:val="24"/>
          <w:szCs w:val="24"/>
        </w:rPr>
        <w:t xml:space="preserve"> робочих днів  з дня прийняття такого рішення забезпечує розміщення у друкованих медіа та на офіційному </w:t>
      </w:r>
      <w:proofErr w:type="spellStart"/>
      <w:r w:rsidRPr="002E3739">
        <w:rPr>
          <w:rFonts w:ascii="Times New Roman" w:hAnsi="Times New Roman" w:cs="Times New Roman"/>
          <w:color w:val="auto"/>
          <w:sz w:val="24"/>
          <w:szCs w:val="24"/>
        </w:rPr>
        <w:t>вебсайті</w:t>
      </w:r>
      <w:proofErr w:type="spellEnd"/>
      <w:r w:rsidRPr="002E3739">
        <w:rPr>
          <w:rFonts w:ascii="Times New Roman" w:hAnsi="Times New Roman" w:cs="Times New Roman"/>
          <w:color w:val="auto"/>
          <w:sz w:val="24"/>
          <w:szCs w:val="24"/>
        </w:rPr>
        <w:t xml:space="preserve"> </w:t>
      </w:r>
      <w:r w:rsidR="002A237E" w:rsidRPr="002E3739">
        <w:rPr>
          <w:rFonts w:ascii="Times New Roman" w:hAnsi="Times New Roman" w:cs="Times New Roman"/>
          <w:color w:val="auto"/>
          <w:sz w:val="24"/>
          <w:szCs w:val="24"/>
        </w:rPr>
        <w:t>Савранської селищної</w:t>
      </w:r>
      <w:r w:rsidRPr="002E3739">
        <w:rPr>
          <w:rFonts w:ascii="Times New Roman" w:hAnsi="Times New Roman" w:cs="Times New Roman"/>
          <w:color w:val="auto"/>
          <w:sz w:val="24"/>
          <w:szCs w:val="24"/>
        </w:rPr>
        <w:t xml:space="preserve"> ради оголошення про взяття такого безхазяйного нерухомого майна на облік.</w:t>
      </w:r>
    </w:p>
    <w:p w14:paraId="78248895" w14:textId="77777777" w:rsidR="0044786F" w:rsidRPr="002E3739" w:rsidRDefault="0044786F" w:rsidP="0044786F">
      <w:pPr>
        <w:shd w:val="clear" w:color="auto" w:fill="FFFFFF"/>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Взяття на облік</w:t>
      </w:r>
      <w:hyperlink r:id="rId11" w:anchor="w1_5">
        <w:r w:rsidRPr="002E3739">
          <w:rPr>
            <w:rFonts w:ascii="Times New Roman" w:hAnsi="Times New Roman" w:cs="Times New Roman"/>
            <w:color w:val="auto"/>
            <w:sz w:val="24"/>
            <w:szCs w:val="24"/>
          </w:rPr>
          <w:t xml:space="preserve"> безхазяйн</w:t>
        </w:r>
      </w:hyperlink>
      <w:r w:rsidRPr="002E3739">
        <w:rPr>
          <w:rFonts w:ascii="Times New Roman" w:hAnsi="Times New Roman" w:cs="Times New Roman"/>
          <w:color w:val="auto"/>
          <w:sz w:val="24"/>
          <w:szCs w:val="24"/>
        </w:rPr>
        <w:t>ого нерухомого майна державним реєстратором здійснюється у день прийняття відповідної заяви. Датою та часом взяття на облік безхазяйного нерухомого майна вважаються дата та час реєстрації відповідної заяви, за результатом розгляду якої державним реєстратором прийнято рішення щодо взяття на облік безхазяйного нерухомого майна.</w:t>
      </w:r>
    </w:p>
    <w:p w14:paraId="2C98C1A7" w14:textId="6A5B94BE" w:rsidR="0044786F" w:rsidRPr="002E3739" w:rsidRDefault="0044786F" w:rsidP="0044786F">
      <w:pPr>
        <w:pBdr>
          <w:top w:val="nil"/>
          <w:left w:val="nil"/>
          <w:bottom w:val="nil"/>
          <w:right w:val="nil"/>
          <w:between w:val="nil"/>
        </w:pBdr>
        <w:shd w:val="clear" w:color="auto" w:fill="FFFFFF"/>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В оголошенні про взяття на облік безхазяйного нерухомого майна вказується дата взяття державним реєстратором безхазяйного нерухомого майна на облік та інформація про намір </w:t>
      </w:r>
      <w:r w:rsidR="0073010F" w:rsidRPr="002E3739">
        <w:rPr>
          <w:rFonts w:ascii="Times New Roman" w:hAnsi="Times New Roman" w:cs="Times New Roman"/>
          <w:color w:val="auto"/>
          <w:sz w:val="24"/>
          <w:szCs w:val="24"/>
        </w:rPr>
        <w:t>Савранської селищної ради</w:t>
      </w:r>
      <w:r w:rsidRPr="002E3739">
        <w:rPr>
          <w:rFonts w:ascii="Times New Roman" w:hAnsi="Times New Roman" w:cs="Times New Roman"/>
          <w:color w:val="auto"/>
          <w:sz w:val="24"/>
          <w:szCs w:val="24"/>
        </w:rPr>
        <w:t xml:space="preserve"> подати до суду заяву про передачу безхазяйного нерухомого майна у власність  </w:t>
      </w:r>
      <w:r w:rsidR="0073010F" w:rsidRPr="002E3739">
        <w:rPr>
          <w:rFonts w:ascii="Times New Roman" w:hAnsi="Times New Roman" w:cs="Times New Roman"/>
          <w:color w:val="auto"/>
          <w:sz w:val="24"/>
          <w:szCs w:val="24"/>
        </w:rPr>
        <w:t xml:space="preserve">Савранської селищної </w:t>
      </w:r>
      <w:r w:rsidRPr="002E3739">
        <w:rPr>
          <w:rFonts w:ascii="Times New Roman" w:hAnsi="Times New Roman" w:cs="Times New Roman"/>
          <w:color w:val="auto"/>
          <w:sz w:val="24"/>
          <w:szCs w:val="24"/>
        </w:rPr>
        <w:t xml:space="preserve">територіальної громади у випадку відсутності щодо такого нерухомого майна відомостей про власників, спадкоємців чи правонаступників цього нерухомого майна та підтверджуючих документів про право власності чи правонаступництва щодо нього. </w:t>
      </w:r>
    </w:p>
    <w:p w14:paraId="7B49F184" w14:textId="77777777" w:rsidR="0044786F" w:rsidRPr="002E3739" w:rsidRDefault="0044786F" w:rsidP="0044786F">
      <w:pPr>
        <w:pBdr>
          <w:top w:val="nil"/>
          <w:left w:val="nil"/>
          <w:bottom w:val="nil"/>
          <w:right w:val="nil"/>
          <w:between w:val="nil"/>
        </w:pBdr>
        <w:shd w:val="clear" w:color="auto" w:fill="FFFFFF"/>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В оголошенні зазначається:</w:t>
      </w:r>
    </w:p>
    <w:p w14:paraId="5EC34A97" w14:textId="0E3C990E" w:rsidR="0044786F" w:rsidRPr="002E3739" w:rsidRDefault="0044786F" w:rsidP="0044786F">
      <w:pPr>
        <w:pBdr>
          <w:top w:val="nil"/>
          <w:left w:val="nil"/>
          <w:bottom w:val="nil"/>
          <w:right w:val="nil"/>
          <w:between w:val="nil"/>
        </w:pBdr>
        <w:shd w:val="clear" w:color="auto" w:fill="FFFFFF"/>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строк, протягом якого, у разі наявності інформації щодо можливих власників (спадкоємців, правонаступників) чи безпосередніх власників (спадкоємців, правонаступників) безхазяйного нерухомого майна або наявності у власників правовстановлюючих документів на нього, відповідні особи можуть звертатися до </w:t>
      </w:r>
      <w:r w:rsidR="0073010F" w:rsidRPr="002E3739">
        <w:rPr>
          <w:rFonts w:ascii="Times New Roman" w:hAnsi="Times New Roman" w:cs="Times New Roman"/>
          <w:color w:val="auto"/>
          <w:sz w:val="24"/>
          <w:szCs w:val="24"/>
        </w:rPr>
        <w:t>відділу правового забезпечення та кадрової роботи селищної ради</w:t>
      </w:r>
      <w:r w:rsidRPr="002E3739">
        <w:rPr>
          <w:rFonts w:ascii="Times New Roman" w:hAnsi="Times New Roman" w:cs="Times New Roman"/>
          <w:color w:val="auto"/>
          <w:sz w:val="24"/>
          <w:szCs w:val="24"/>
        </w:rPr>
        <w:t>;</w:t>
      </w:r>
    </w:p>
    <w:p w14:paraId="05116398" w14:textId="770E0961" w:rsidR="0044786F" w:rsidRPr="002E3739" w:rsidRDefault="0044786F" w:rsidP="0044786F">
      <w:pPr>
        <w:pBdr>
          <w:top w:val="nil"/>
          <w:left w:val="nil"/>
          <w:bottom w:val="nil"/>
          <w:right w:val="nil"/>
          <w:between w:val="nil"/>
        </w:pBdr>
        <w:shd w:val="clear" w:color="auto" w:fill="FFFFFF"/>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адреса, контактна особа та її номер телефону, електронна адреса. </w:t>
      </w:r>
    </w:p>
    <w:p w14:paraId="07265E71" w14:textId="53862417" w:rsidR="0044786F" w:rsidRPr="002E3739" w:rsidRDefault="0044786F" w:rsidP="0044786F">
      <w:pPr>
        <w:pBdr>
          <w:top w:val="nil"/>
          <w:left w:val="nil"/>
          <w:bottom w:val="nil"/>
          <w:right w:val="nil"/>
          <w:between w:val="nil"/>
        </w:pBdr>
        <w:shd w:val="clear" w:color="auto" w:fill="FFFFFF"/>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3.7. У випадку, якщо у строк, визначений в оголошенні про взяття на облік безхазяйного нерухомого майна, до </w:t>
      </w:r>
      <w:r w:rsidR="0073010F" w:rsidRPr="002E3739">
        <w:rPr>
          <w:rFonts w:ascii="Times New Roman" w:hAnsi="Times New Roman" w:cs="Times New Roman"/>
          <w:color w:val="auto"/>
          <w:sz w:val="24"/>
          <w:szCs w:val="24"/>
        </w:rPr>
        <w:t>Савранської селищної ради</w:t>
      </w:r>
      <w:r w:rsidRPr="002E3739">
        <w:rPr>
          <w:rFonts w:ascii="Times New Roman" w:hAnsi="Times New Roman" w:cs="Times New Roman"/>
          <w:color w:val="auto"/>
          <w:sz w:val="24"/>
          <w:szCs w:val="24"/>
        </w:rPr>
        <w:t xml:space="preserve"> звертається особа з документами, що підтверджують його право власності на це майно, вона відшкодовує витрати, пов’язані з утриманням, збереженням цього майна, виготовленням на нього відповідної технічної документації, публікації оголошення тощо.</w:t>
      </w:r>
    </w:p>
    <w:p w14:paraId="6601CC92" w14:textId="76A63FA6" w:rsidR="0044786F" w:rsidRPr="002E3739" w:rsidRDefault="0044786F" w:rsidP="0044786F">
      <w:pPr>
        <w:pBdr>
          <w:top w:val="nil"/>
          <w:left w:val="nil"/>
          <w:bottom w:val="nil"/>
          <w:right w:val="nil"/>
          <w:between w:val="nil"/>
        </w:pBdr>
        <w:shd w:val="clear" w:color="auto" w:fill="FFFFFF"/>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3.8. У випадку виявлення незаконного заволодіння (набуття права власності) фізичними або юридичними особами безхазяйним нерухомим майном, за наявності ознак кримінального правопорушення </w:t>
      </w:r>
      <w:r w:rsidR="0073010F" w:rsidRPr="002E3739">
        <w:rPr>
          <w:rFonts w:ascii="Times New Roman" w:hAnsi="Times New Roman" w:cs="Times New Roman"/>
          <w:color w:val="auto"/>
          <w:sz w:val="24"/>
          <w:szCs w:val="24"/>
        </w:rPr>
        <w:t>відділ правового забезпечення та кадрової роботи селищної ради</w:t>
      </w:r>
      <w:r w:rsidRPr="002E3739">
        <w:rPr>
          <w:rFonts w:ascii="Times New Roman" w:hAnsi="Times New Roman" w:cs="Times New Roman"/>
          <w:color w:val="auto"/>
          <w:sz w:val="24"/>
          <w:szCs w:val="24"/>
        </w:rPr>
        <w:t xml:space="preserve"> готує до правоохоронних органів відповідну заяву про вчинення такого правопорушення.</w:t>
      </w:r>
    </w:p>
    <w:p w14:paraId="6E11EDBB" w14:textId="5CFFC737" w:rsidR="0044786F" w:rsidRPr="002E3739" w:rsidRDefault="0044786F" w:rsidP="0044786F">
      <w:pPr>
        <w:spacing w:before="120"/>
        <w:ind w:right="-600"/>
        <w:jc w:val="center"/>
        <w:rPr>
          <w:rFonts w:ascii="Times New Roman" w:hAnsi="Times New Roman" w:cs="Times New Roman"/>
          <w:b/>
          <w:color w:val="auto"/>
          <w:sz w:val="24"/>
          <w:szCs w:val="24"/>
        </w:rPr>
      </w:pPr>
      <w:r w:rsidRPr="002E3739">
        <w:rPr>
          <w:rFonts w:ascii="Times New Roman" w:hAnsi="Times New Roman" w:cs="Times New Roman"/>
          <w:b/>
          <w:color w:val="auto"/>
          <w:sz w:val="24"/>
          <w:szCs w:val="24"/>
        </w:rPr>
        <w:t xml:space="preserve">4. ОРГАНІЗАЦІЯ ЗАХИСТУ ПРАВ ТА ІНТЕРЕСІВ </w:t>
      </w:r>
      <w:r w:rsidR="00D9265E" w:rsidRPr="002E3739">
        <w:rPr>
          <w:rFonts w:ascii="Times New Roman" w:hAnsi="Times New Roman" w:cs="Times New Roman"/>
          <w:b/>
          <w:color w:val="auto"/>
          <w:sz w:val="24"/>
          <w:szCs w:val="24"/>
        </w:rPr>
        <w:t xml:space="preserve">САВРАНСЬКОЇ СЕЛИЩНОЇ </w:t>
      </w:r>
      <w:r w:rsidRPr="002E3739">
        <w:rPr>
          <w:rFonts w:ascii="Times New Roman" w:hAnsi="Times New Roman" w:cs="Times New Roman"/>
          <w:b/>
          <w:color w:val="auto"/>
          <w:sz w:val="24"/>
          <w:szCs w:val="24"/>
        </w:rPr>
        <w:t>ТЕРИТОРІАЛЬНОЇ ГРОМАДИ У СУДОВОМУ ПОРЯДКУ ЩОДО БЕЗХАЗЯЙНОГО НЕРУХОМОГО МАЙНА</w:t>
      </w:r>
    </w:p>
    <w:p w14:paraId="40D9FFF7" w14:textId="279CD100" w:rsidR="0044786F" w:rsidRPr="002E3739" w:rsidRDefault="0044786F" w:rsidP="0044786F">
      <w:pPr>
        <w:spacing w:before="120"/>
        <w:ind w:right="-600" w:firstLine="720"/>
        <w:jc w:val="both"/>
        <w:rPr>
          <w:rFonts w:ascii="Times New Roman" w:hAnsi="Times New Roman" w:cs="Times New Roman"/>
          <w:color w:val="auto"/>
          <w:sz w:val="24"/>
          <w:szCs w:val="24"/>
          <w:highlight w:val="white"/>
        </w:rPr>
      </w:pPr>
      <w:r w:rsidRPr="002E3739">
        <w:rPr>
          <w:rFonts w:ascii="Times New Roman" w:hAnsi="Times New Roman" w:cs="Times New Roman"/>
          <w:color w:val="auto"/>
          <w:sz w:val="24"/>
          <w:szCs w:val="24"/>
        </w:rPr>
        <w:t xml:space="preserve">4.1. Після спливу одного року з дати взяття на облік державним реєстратором безхазяйного нерухомого майна </w:t>
      </w:r>
      <w:r w:rsidR="00D9265E" w:rsidRPr="002E3739">
        <w:rPr>
          <w:rFonts w:ascii="Times New Roman" w:hAnsi="Times New Roman" w:cs="Times New Roman"/>
          <w:color w:val="auto"/>
          <w:sz w:val="24"/>
          <w:szCs w:val="24"/>
        </w:rPr>
        <w:t>відділ правового забезпечення та кадрової роботи селищної ради</w:t>
      </w:r>
      <w:r w:rsidRPr="002E3739">
        <w:rPr>
          <w:rFonts w:ascii="Times New Roman" w:hAnsi="Times New Roman" w:cs="Times New Roman"/>
          <w:color w:val="auto"/>
          <w:sz w:val="24"/>
          <w:szCs w:val="24"/>
        </w:rPr>
        <w:t xml:space="preserve"> здійснює збір доказів та підготовку </w:t>
      </w:r>
      <w:r w:rsidRPr="002E3739">
        <w:rPr>
          <w:rFonts w:ascii="Times New Roman" w:hAnsi="Times New Roman" w:cs="Times New Roman"/>
          <w:color w:val="auto"/>
          <w:sz w:val="24"/>
          <w:szCs w:val="24"/>
          <w:highlight w:val="white"/>
        </w:rPr>
        <w:t xml:space="preserve">заяви до суду про передачу безхазяйного нерухомого майна у власність </w:t>
      </w:r>
      <w:r w:rsidR="00D9265E" w:rsidRPr="002E3739">
        <w:rPr>
          <w:rFonts w:ascii="Times New Roman" w:hAnsi="Times New Roman" w:cs="Times New Roman"/>
          <w:color w:val="auto"/>
          <w:sz w:val="24"/>
          <w:szCs w:val="24"/>
          <w:highlight w:val="white"/>
        </w:rPr>
        <w:t>Савранської селищної</w:t>
      </w:r>
      <w:r w:rsidRPr="002E3739">
        <w:rPr>
          <w:rFonts w:ascii="Times New Roman" w:hAnsi="Times New Roman" w:cs="Times New Roman"/>
          <w:color w:val="auto"/>
          <w:sz w:val="24"/>
          <w:szCs w:val="24"/>
          <w:highlight w:val="white"/>
        </w:rPr>
        <w:t xml:space="preserve"> територіальної громади.</w:t>
      </w:r>
    </w:p>
    <w:p w14:paraId="063D8944" w14:textId="6E714AD1" w:rsidR="0044786F" w:rsidRPr="002E3739" w:rsidRDefault="0044786F" w:rsidP="0044786F">
      <w:pPr>
        <w:shd w:val="clear" w:color="auto" w:fill="FFFFFF"/>
        <w:spacing w:before="120"/>
        <w:ind w:right="-600" w:firstLine="720"/>
        <w:jc w:val="both"/>
        <w:rPr>
          <w:rFonts w:ascii="Times New Roman" w:hAnsi="Times New Roman" w:cs="Times New Roman"/>
          <w:color w:val="auto"/>
          <w:sz w:val="24"/>
          <w:szCs w:val="24"/>
          <w:highlight w:val="white"/>
        </w:rPr>
      </w:pPr>
      <w:r w:rsidRPr="002E3739">
        <w:rPr>
          <w:rFonts w:ascii="Times New Roman" w:hAnsi="Times New Roman" w:cs="Times New Roman"/>
          <w:color w:val="auto"/>
          <w:sz w:val="24"/>
          <w:szCs w:val="24"/>
          <w:highlight w:val="white"/>
        </w:rPr>
        <w:t xml:space="preserve">4.2. Заява про передачу безхазяйного нерухомого майна у власність </w:t>
      </w:r>
      <w:r w:rsidR="00D9265E" w:rsidRPr="002E3739">
        <w:rPr>
          <w:rFonts w:ascii="Times New Roman" w:hAnsi="Times New Roman" w:cs="Times New Roman"/>
          <w:color w:val="auto"/>
          <w:sz w:val="24"/>
          <w:szCs w:val="24"/>
          <w:highlight w:val="white"/>
        </w:rPr>
        <w:t>Савранської селищної</w:t>
      </w:r>
      <w:r w:rsidRPr="002E3739">
        <w:rPr>
          <w:rFonts w:ascii="Times New Roman" w:hAnsi="Times New Roman" w:cs="Times New Roman"/>
          <w:color w:val="auto"/>
          <w:sz w:val="24"/>
          <w:szCs w:val="24"/>
          <w:highlight w:val="white"/>
        </w:rPr>
        <w:t xml:space="preserve"> територіальної громади у випадках, передбачених </w:t>
      </w:r>
      <w:hyperlink r:id="rId12">
        <w:r w:rsidRPr="002E3739">
          <w:rPr>
            <w:rFonts w:ascii="Times New Roman" w:hAnsi="Times New Roman" w:cs="Times New Roman"/>
            <w:color w:val="auto"/>
            <w:sz w:val="24"/>
            <w:szCs w:val="24"/>
            <w:highlight w:val="white"/>
          </w:rPr>
          <w:t>Цивільним кодексом України</w:t>
        </w:r>
      </w:hyperlink>
      <w:r w:rsidRPr="002E3739">
        <w:rPr>
          <w:rFonts w:ascii="Times New Roman" w:hAnsi="Times New Roman" w:cs="Times New Roman"/>
          <w:color w:val="auto"/>
          <w:sz w:val="24"/>
          <w:szCs w:val="24"/>
          <w:highlight w:val="white"/>
        </w:rPr>
        <w:t xml:space="preserve">, подається до суду за місцезнаходженням цього майна. </w:t>
      </w:r>
    </w:p>
    <w:p w14:paraId="01C7A3B7" w14:textId="71006FCA" w:rsidR="0044786F" w:rsidRPr="002E3739" w:rsidRDefault="0044786F" w:rsidP="0044786F">
      <w:pPr>
        <w:pBdr>
          <w:top w:val="nil"/>
          <w:left w:val="nil"/>
          <w:bottom w:val="nil"/>
          <w:right w:val="nil"/>
          <w:between w:val="nil"/>
        </w:pBdr>
        <w:shd w:val="clear" w:color="auto" w:fill="FFFFFF"/>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4.3. У заяві про передачу безхазяйного нерухомого майна у власність </w:t>
      </w:r>
      <w:r w:rsidR="00A522AE" w:rsidRPr="002E3739">
        <w:rPr>
          <w:rFonts w:ascii="Times New Roman" w:hAnsi="Times New Roman" w:cs="Times New Roman"/>
          <w:color w:val="auto"/>
          <w:sz w:val="24"/>
          <w:szCs w:val="24"/>
        </w:rPr>
        <w:t>Савранської селищної</w:t>
      </w:r>
      <w:r w:rsidRPr="002E3739">
        <w:rPr>
          <w:rFonts w:ascii="Times New Roman" w:hAnsi="Times New Roman" w:cs="Times New Roman"/>
          <w:color w:val="auto"/>
          <w:sz w:val="24"/>
          <w:szCs w:val="24"/>
        </w:rPr>
        <w:t xml:space="preserve"> територіальної громади зазначаються відомості про нерухоме майно, яку заявник просить передати у власність територіальної громади, основні її характеристики, посилання на документи про взяття державним реєстратором  безхазяйного нерухомого майна на облік, посилання на розміщене у друкованих медіа та на  офіційному </w:t>
      </w:r>
      <w:proofErr w:type="spellStart"/>
      <w:r w:rsidRPr="002E3739">
        <w:rPr>
          <w:rFonts w:ascii="Times New Roman" w:hAnsi="Times New Roman" w:cs="Times New Roman"/>
          <w:color w:val="auto"/>
          <w:sz w:val="24"/>
          <w:szCs w:val="24"/>
        </w:rPr>
        <w:t>вебсайті</w:t>
      </w:r>
      <w:proofErr w:type="spellEnd"/>
      <w:r w:rsidRPr="002E3739">
        <w:rPr>
          <w:rFonts w:ascii="Times New Roman" w:hAnsi="Times New Roman" w:cs="Times New Roman"/>
          <w:color w:val="auto"/>
          <w:sz w:val="24"/>
          <w:szCs w:val="24"/>
        </w:rPr>
        <w:t xml:space="preserve"> </w:t>
      </w:r>
      <w:r w:rsidR="00A522AE" w:rsidRPr="002E3739">
        <w:rPr>
          <w:rFonts w:ascii="Times New Roman" w:hAnsi="Times New Roman" w:cs="Times New Roman"/>
          <w:color w:val="auto"/>
          <w:sz w:val="24"/>
          <w:szCs w:val="24"/>
        </w:rPr>
        <w:t>Савранської селищної</w:t>
      </w:r>
      <w:r w:rsidRPr="002E3739">
        <w:rPr>
          <w:rFonts w:ascii="Times New Roman" w:hAnsi="Times New Roman" w:cs="Times New Roman"/>
          <w:color w:val="auto"/>
          <w:sz w:val="24"/>
          <w:szCs w:val="24"/>
        </w:rPr>
        <w:t xml:space="preserve"> ради  оголошення про взяття цього нерухомого майна на облік.</w:t>
      </w:r>
    </w:p>
    <w:p w14:paraId="62E044D2" w14:textId="7181C222" w:rsidR="0044786F" w:rsidRPr="002E3739" w:rsidRDefault="0044786F" w:rsidP="0044786F">
      <w:pPr>
        <w:shd w:val="clear" w:color="auto" w:fill="FFFFFF"/>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4.5. Правова позиція, конкретні вимоги щодо кожного об'єкта безхазяйного нерухомого майна  визначаються та </w:t>
      </w:r>
      <w:proofErr w:type="spellStart"/>
      <w:r w:rsidRPr="002E3739">
        <w:rPr>
          <w:rFonts w:ascii="Times New Roman" w:hAnsi="Times New Roman" w:cs="Times New Roman"/>
          <w:color w:val="auto"/>
          <w:sz w:val="24"/>
          <w:szCs w:val="24"/>
        </w:rPr>
        <w:t>формулюються</w:t>
      </w:r>
      <w:proofErr w:type="spellEnd"/>
      <w:r w:rsidRPr="002E3739">
        <w:rPr>
          <w:rFonts w:ascii="Times New Roman" w:hAnsi="Times New Roman" w:cs="Times New Roman"/>
          <w:color w:val="auto"/>
          <w:sz w:val="24"/>
          <w:szCs w:val="24"/>
        </w:rPr>
        <w:t xml:space="preserve"> </w:t>
      </w:r>
      <w:r w:rsidR="00913648" w:rsidRPr="002E3739">
        <w:rPr>
          <w:rFonts w:ascii="Times New Roman" w:hAnsi="Times New Roman" w:cs="Times New Roman"/>
          <w:color w:val="auto"/>
          <w:sz w:val="24"/>
          <w:szCs w:val="24"/>
        </w:rPr>
        <w:t>відділом правового забезпечення та кадрової роботи</w:t>
      </w:r>
      <w:r w:rsidRPr="002E3739">
        <w:rPr>
          <w:rFonts w:ascii="Times New Roman" w:hAnsi="Times New Roman" w:cs="Times New Roman"/>
          <w:color w:val="auto"/>
          <w:sz w:val="24"/>
          <w:szCs w:val="24"/>
        </w:rPr>
        <w:t xml:space="preserve">, ураховуючи відповідні обставини, зокрема, наявність, заінтересованих осіб, можливості </w:t>
      </w:r>
      <w:r w:rsidRPr="002E3739">
        <w:rPr>
          <w:rFonts w:ascii="Times New Roman" w:hAnsi="Times New Roman" w:cs="Times New Roman"/>
          <w:color w:val="auto"/>
          <w:sz w:val="24"/>
          <w:szCs w:val="24"/>
        </w:rPr>
        <w:lastRenderedPageBreak/>
        <w:t xml:space="preserve">використання безхазяйного нерухомого майна за цільовим призначенням, спору про право  та інші наявні обставини. </w:t>
      </w:r>
    </w:p>
    <w:p w14:paraId="50BD25F9" w14:textId="565E8544" w:rsidR="0044786F" w:rsidRPr="002E3739" w:rsidRDefault="0044786F" w:rsidP="0044786F">
      <w:pPr>
        <w:shd w:val="clear" w:color="auto" w:fill="FFFFFF"/>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4.6. Після ухвалення судом рішення про передачу безхазяйного  нерухомого майна у власність  </w:t>
      </w:r>
      <w:r w:rsidR="00913648" w:rsidRPr="002E3739">
        <w:rPr>
          <w:rFonts w:ascii="Times New Roman" w:hAnsi="Times New Roman" w:cs="Times New Roman"/>
          <w:color w:val="auto"/>
          <w:sz w:val="24"/>
          <w:szCs w:val="24"/>
        </w:rPr>
        <w:t>Савранської селищної</w:t>
      </w:r>
      <w:r w:rsidRPr="002E3739">
        <w:rPr>
          <w:rFonts w:ascii="Times New Roman" w:hAnsi="Times New Roman" w:cs="Times New Roman"/>
          <w:color w:val="auto"/>
          <w:sz w:val="24"/>
          <w:szCs w:val="24"/>
        </w:rPr>
        <w:t xml:space="preserve"> територіальної громади </w:t>
      </w:r>
      <w:r w:rsidR="00913648" w:rsidRPr="002E3739">
        <w:rPr>
          <w:rFonts w:ascii="Times New Roman" w:hAnsi="Times New Roman" w:cs="Times New Roman"/>
          <w:color w:val="auto"/>
          <w:sz w:val="24"/>
          <w:szCs w:val="24"/>
        </w:rPr>
        <w:t>відділ правового забезпечення та кадрової роботи селищної ради</w:t>
      </w:r>
      <w:r w:rsidRPr="002E3739">
        <w:rPr>
          <w:rFonts w:ascii="Times New Roman" w:hAnsi="Times New Roman" w:cs="Times New Roman"/>
          <w:color w:val="auto"/>
          <w:sz w:val="24"/>
          <w:szCs w:val="24"/>
        </w:rPr>
        <w:t xml:space="preserve"> вживає заходів для отримання завіреної в установленому порядку копії рішення суду, що набрало законної сили. </w:t>
      </w:r>
    </w:p>
    <w:p w14:paraId="0366B1B4" w14:textId="77777777" w:rsidR="0044786F" w:rsidRPr="002E3739" w:rsidRDefault="0044786F" w:rsidP="0044786F">
      <w:pPr>
        <w:shd w:val="clear" w:color="auto" w:fill="FFFFFF"/>
        <w:spacing w:before="120"/>
        <w:ind w:right="-600"/>
        <w:jc w:val="center"/>
        <w:rPr>
          <w:rFonts w:ascii="Times New Roman" w:hAnsi="Times New Roman" w:cs="Times New Roman"/>
          <w:b/>
          <w:color w:val="auto"/>
          <w:sz w:val="24"/>
          <w:szCs w:val="24"/>
        </w:rPr>
      </w:pPr>
      <w:r w:rsidRPr="002E3739">
        <w:rPr>
          <w:rFonts w:ascii="Times New Roman" w:hAnsi="Times New Roman" w:cs="Times New Roman"/>
          <w:b/>
          <w:color w:val="auto"/>
          <w:sz w:val="24"/>
          <w:szCs w:val="24"/>
        </w:rPr>
        <w:t xml:space="preserve">5. ВИКОНАННЯ СУДОВИХ РІШЕНЬ ПРО </w:t>
      </w:r>
      <w:r w:rsidRPr="002E3739">
        <w:rPr>
          <w:rFonts w:ascii="Times New Roman" w:hAnsi="Times New Roman" w:cs="Times New Roman"/>
          <w:b/>
          <w:color w:val="auto"/>
          <w:sz w:val="24"/>
          <w:szCs w:val="24"/>
        </w:rPr>
        <w:br/>
        <w:t>ПЕРЕДАЧУ У ВЛАСНІСТЬ ТЕРИТОРІАЛЬНОЇ ГРОМАДИ БЕЗХАЗЯЙНОГО НЕРУХОМОГО  МАЙНА</w:t>
      </w:r>
    </w:p>
    <w:p w14:paraId="15BBFD9E" w14:textId="54C5DA33" w:rsidR="0044786F" w:rsidRPr="002E3739" w:rsidRDefault="0044786F" w:rsidP="0044786F">
      <w:pPr>
        <w:pBdr>
          <w:top w:val="nil"/>
          <w:left w:val="nil"/>
          <w:bottom w:val="nil"/>
          <w:right w:val="nil"/>
          <w:between w:val="nil"/>
        </w:pBdr>
        <w:shd w:val="clear" w:color="auto" w:fill="FFFFFF"/>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5.1. </w:t>
      </w:r>
      <w:r w:rsidR="004862CE" w:rsidRPr="002E3739">
        <w:rPr>
          <w:rFonts w:ascii="Times New Roman" w:hAnsi="Times New Roman" w:cs="Times New Roman"/>
          <w:color w:val="auto"/>
          <w:sz w:val="24"/>
          <w:szCs w:val="24"/>
        </w:rPr>
        <w:t>Відділ правового забезпечення та кадрової роботи селищної ради</w:t>
      </w:r>
      <w:r w:rsidRPr="002E3739">
        <w:rPr>
          <w:rFonts w:ascii="Times New Roman" w:hAnsi="Times New Roman" w:cs="Times New Roman"/>
          <w:color w:val="auto"/>
          <w:sz w:val="24"/>
          <w:szCs w:val="24"/>
        </w:rPr>
        <w:t xml:space="preserve"> протягом </w:t>
      </w:r>
      <w:r w:rsidR="004862CE" w:rsidRPr="002E3739">
        <w:rPr>
          <w:rFonts w:ascii="Times New Roman" w:hAnsi="Times New Roman" w:cs="Times New Roman"/>
          <w:color w:val="auto"/>
          <w:sz w:val="24"/>
          <w:szCs w:val="24"/>
        </w:rPr>
        <w:t xml:space="preserve">10 </w:t>
      </w:r>
      <w:r w:rsidRPr="002E3739">
        <w:rPr>
          <w:rFonts w:ascii="Times New Roman" w:hAnsi="Times New Roman" w:cs="Times New Roman"/>
          <w:color w:val="auto"/>
          <w:sz w:val="24"/>
          <w:szCs w:val="24"/>
        </w:rPr>
        <w:t xml:space="preserve"> робочих днів </w:t>
      </w:r>
      <w:r w:rsidRPr="002E3739">
        <w:rPr>
          <w:rFonts w:ascii="Times New Roman" w:hAnsi="Times New Roman" w:cs="Times New Roman"/>
          <w:i/>
          <w:color w:val="auto"/>
          <w:sz w:val="24"/>
          <w:szCs w:val="24"/>
        </w:rPr>
        <w:t xml:space="preserve"> </w:t>
      </w:r>
      <w:r w:rsidRPr="002E3739">
        <w:rPr>
          <w:rFonts w:ascii="Times New Roman" w:hAnsi="Times New Roman" w:cs="Times New Roman"/>
          <w:color w:val="auto"/>
          <w:sz w:val="24"/>
          <w:szCs w:val="24"/>
        </w:rPr>
        <w:t xml:space="preserve">з дня отримання завіреної в установленому порядку копії рішення суду, що набрало законної сили, забезпечує державну реєстрацію права власності </w:t>
      </w:r>
      <w:r w:rsidR="004862CE" w:rsidRPr="002E3739">
        <w:rPr>
          <w:rFonts w:ascii="Times New Roman" w:hAnsi="Times New Roman" w:cs="Times New Roman"/>
          <w:color w:val="auto"/>
          <w:sz w:val="24"/>
          <w:szCs w:val="24"/>
        </w:rPr>
        <w:t>Савранської селищної</w:t>
      </w:r>
      <w:r w:rsidRPr="002E3739">
        <w:rPr>
          <w:rFonts w:ascii="Times New Roman" w:hAnsi="Times New Roman" w:cs="Times New Roman"/>
          <w:i/>
          <w:color w:val="auto"/>
          <w:sz w:val="24"/>
          <w:szCs w:val="24"/>
        </w:rPr>
        <w:t xml:space="preserve"> </w:t>
      </w:r>
      <w:r w:rsidRPr="002E3739">
        <w:rPr>
          <w:rFonts w:ascii="Times New Roman" w:hAnsi="Times New Roman" w:cs="Times New Roman"/>
          <w:color w:val="auto"/>
          <w:sz w:val="24"/>
          <w:szCs w:val="24"/>
        </w:rPr>
        <w:t xml:space="preserve">територіальної громади в особі </w:t>
      </w:r>
      <w:r w:rsidR="004862CE" w:rsidRPr="002E3739">
        <w:rPr>
          <w:rFonts w:ascii="Times New Roman" w:hAnsi="Times New Roman" w:cs="Times New Roman"/>
          <w:color w:val="auto"/>
          <w:sz w:val="24"/>
          <w:szCs w:val="24"/>
        </w:rPr>
        <w:t>Савранської селищної</w:t>
      </w:r>
      <w:r w:rsidRPr="002E3739">
        <w:rPr>
          <w:rFonts w:ascii="Times New Roman" w:hAnsi="Times New Roman" w:cs="Times New Roman"/>
          <w:color w:val="auto"/>
          <w:sz w:val="24"/>
          <w:szCs w:val="24"/>
        </w:rPr>
        <w:t xml:space="preserve"> ради на безхазяйне нерухоме майно, передане у власність </w:t>
      </w:r>
      <w:r w:rsidR="00B206F0" w:rsidRPr="002E3739">
        <w:rPr>
          <w:rFonts w:ascii="Times New Roman" w:hAnsi="Times New Roman" w:cs="Times New Roman"/>
          <w:color w:val="auto"/>
          <w:sz w:val="24"/>
          <w:szCs w:val="24"/>
        </w:rPr>
        <w:t xml:space="preserve">Савранській селищній </w:t>
      </w:r>
      <w:r w:rsidRPr="002E3739">
        <w:rPr>
          <w:rFonts w:ascii="Times New Roman" w:hAnsi="Times New Roman" w:cs="Times New Roman"/>
          <w:color w:val="auto"/>
          <w:sz w:val="24"/>
          <w:szCs w:val="24"/>
        </w:rPr>
        <w:t>територіальній громаді, і право на яке відповідно до законодавства підлягає державній реєстрації.</w:t>
      </w:r>
    </w:p>
    <w:p w14:paraId="67FD44DA" w14:textId="747EB3D7" w:rsidR="0044786F" w:rsidRPr="002E3739" w:rsidRDefault="0044786F" w:rsidP="0044786F">
      <w:pPr>
        <w:pBdr>
          <w:top w:val="nil"/>
          <w:left w:val="nil"/>
          <w:bottom w:val="nil"/>
          <w:right w:val="nil"/>
          <w:between w:val="nil"/>
        </w:pBdr>
        <w:shd w:val="clear" w:color="auto" w:fill="FFFFFF"/>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5.2. </w:t>
      </w:r>
      <w:r w:rsidR="00B206F0" w:rsidRPr="002E3739">
        <w:rPr>
          <w:rFonts w:ascii="Times New Roman" w:hAnsi="Times New Roman" w:cs="Times New Roman"/>
          <w:color w:val="auto"/>
          <w:sz w:val="24"/>
          <w:szCs w:val="24"/>
        </w:rPr>
        <w:t>Відділ правового забезпечення та кадрової роботи селищної ради</w:t>
      </w:r>
      <w:r w:rsidRPr="002E3739">
        <w:rPr>
          <w:rFonts w:ascii="Times New Roman" w:hAnsi="Times New Roman" w:cs="Times New Roman"/>
          <w:color w:val="auto"/>
          <w:sz w:val="24"/>
          <w:szCs w:val="24"/>
        </w:rPr>
        <w:t xml:space="preserve"> супровідним листом направляє завірену в установленому порядку копію рішення суду, що набрало законної сили, та документ, що підтверджує державну реєстрацію права на нерухоме  майно, що згідно з рішенням суду передане як безхазяйне майно у власність територіальної громади:</w:t>
      </w:r>
    </w:p>
    <w:p w14:paraId="1CF03714" w14:textId="36FB7C47" w:rsidR="0044786F" w:rsidRPr="0019126E" w:rsidRDefault="0044786F" w:rsidP="00B206F0">
      <w:pPr>
        <w:pBdr>
          <w:top w:val="nil"/>
          <w:left w:val="nil"/>
          <w:bottom w:val="nil"/>
          <w:right w:val="nil"/>
          <w:between w:val="nil"/>
        </w:pBdr>
        <w:shd w:val="clear" w:color="auto" w:fill="FFFFFF"/>
        <w:spacing w:before="120"/>
        <w:ind w:right="-600" w:firstLine="850"/>
        <w:jc w:val="both"/>
        <w:rPr>
          <w:rFonts w:ascii="Times New Roman" w:hAnsi="Times New Roman" w:cs="Times New Roman"/>
          <w:color w:val="auto"/>
          <w:sz w:val="24"/>
          <w:szCs w:val="24"/>
        </w:rPr>
      </w:pPr>
      <w:r w:rsidRPr="0019126E">
        <w:rPr>
          <w:rFonts w:ascii="Times New Roman" w:hAnsi="Times New Roman" w:cs="Times New Roman"/>
          <w:color w:val="auto"/>
          <w:sz w:val="24"/>
          <w:szCs w:val="24"/>
        </w:rPr>
        <w:t>щодо об’єктів житлового фонду (квартир, їх частин, кімнат у гуртожитку тощо</w:t>
      </w:r>
      <w:r w:rsidR="00B206F0" w:rsidRPr="0019126E">
        <w:rPr>
          <w:rFonts w:ascii="Times New Roman" w:hAnsi="Times New Roman" w:cs="Times New Roman"/>
          <w:color w:val="auto"/>
          <w:sz w:val="24"/>
          <w:szCs w:val="24"/>
        </w:rPr>
        <w:t xml:space="preserve">) об’єктів нежитлового фонду, нерухомого майна, </w:t>
      </w:r>
      <w:r w:rsidRPr="0019126E">
        <w:rPr>
          <w:rFonts w:ascii="Times New Roman" w:hAnsi="Times New Roman" w:cs="Times New Roman"/>
          <w:color w:val="auto"/>
          <w:sz w:val="24"/>
          <w:szCs w:val="24"/>
        </w:rPr>
        <w:t xml:space="preserve"> - до  </w:t>
      </w:r>
      <w:r w:rsidR="00B206F0" w:rsidRPr="0019126E">
        <w:rPr>
          <w:rFonts w:ascii="Times New Roman" w:hAnsi="Times New Roman" w:cs="Times New Roman"/>
          <w:color w:val="auto"/>
          <w:sz w:val="24"/>
          <w:szCs w:val="24"/>
        </w:rPr>
        <w:t xml:space="preserve">відділу перспективного розвитку та </w:t>
      </w:r>
      <w:proofErr w:type="spellStart"/>
      <w:r w:rsidR="00B206F0" w:rsidRPr="0019126E">
        <w:rPr>
          <w:rFonts w:ascii="Times New Roman" w:hAnsi="Times New Roman" w:cs="Times New Roman"/>
          <w:color w:val="auto"/>
          <w:sz w:val="24"/>
          <w:szCs w:val="24"/>
        </w:rPr>
        <w:t>закупівель</w:t>
      </w:r>
      <w:proofErr w:type="spellEnd"/>
      <w:r w:rsidRPr="0019126E">
        <w:rPr>
          <w:rFonts w:ascii="Times New Roman" w:hAnsi="Times New Roman" w:cs="Times New Roman"/>
          <w:i/>
          <w:color w:val="auto"/>
          <w:sz w:val="24"/>
          <w:szCs w:val="24"/>
        </w:rPr>
        <w:t>,</w:t>
      </w:r>
      <w:r w:rsidRPr="0019126E">
        <w:rPr>
          <w:rFonts w:ascii="Times New Roman" w:hAnsi="Times New Roman" w:cs="Times New Roman"/>
          <w:color w:val="auto"/>
          <w:sz w:val="24"/>
          <w:szCs w:val="24"/>
        </w:rPr>
        <w:t xml:space="preserve"> який </w:t>
      </w:r>
      <w:r w:rsidR="00B206F0" w:rsidRPr="0019126E">
        <w:rPr>
          <w:rFonts w:ascii="Times New Roman" w:hAnsi="Times New Roman" w:cs="Times New Roman"/>
          <w:color w:val="auto"/>
          <w:sz w:val="24"/>
          <w:szCs w:val="24"/>
        </w:rPr>
        <w:t>вживає заходів щодо прийняття його на баланс селищної ради та формує пропозиції щодо подальшого використання</w:t>
      </w:r>
      <w:r w:rsidR="003B1505" w:rsidRPr="0019126E">
        <w:rPr>
          <w:rFonts w:ascii="Times New Roman" w:hAnsi="Times New Roman" w:cs="Times New Roman"/>
          <w:color w:val="auto"/>
          <w:sz w:val="24"/>
          <w:szCs w:val="24"/>
        </w:rPr>
        <w:t xml:space="preserve"> такого нерухомого майна</w:t>
      </w:r>
      <w:r w:rsidR="00B206F0" w:rsidRPr="0019126E">
        <w:rPr>
          <w:rFonts w:ascii="Times New Roman" w:hAnsi="Times New Roman" w:cs="Times New Roman"/>
          <w:color w:val="auto"/>
          <w:sz w:val="24"/>
          <w:szCs w:val="24"/>
        </w:rPr>
        <w:t>.</w:t>
      </w:r>
    </w:p>
    <w:p w14:paraId="467DAF8A" w14:textId="77777777" w:rsidR="0044786F" w:rsidRPr="00205AD1" w:rsidRDefault="0044786F" w:rsidP="0044786F">
      <w:pPr>
        <w:shd w:val="clear" w:color="auto" w:fill="FFFFFF"/>
        <w:spacing w:before="120"/>
        <w:ind w:right="-600"/>
        <w:jc w:val="center"/>
        <w:rPr>
          <w:rFonts w:ascii="Times New Roman" w:hAnsi="Times New Roman" w:cs="Times New Roman"/>
          <w:b/>
          <w:color w:val="595959" w:themeColor="text1" w:themeTint="A6"/>
          <w:sz w:val="24"/>
          <w:szCs w:val="24"/>
        </w:rPr>
      </w:pPr>
      <w:r w:rsidRPr="00205AD1">
        <w:rPr>
          <w:rFonts w:ascii="Times New Roman" w:hAnsi="Times New Roman" w:cs="Times New Roman"/>
          <w:b/>
          <w:color w:val="595959" w:themeColor="text1" w:themeTint="A6"/>
          <w:sz w:val="24"/>
          <w:szCs w:val="24"/>
        </w:rPr>
        <w:t>6. ЗАКЛЮЧНІ ПОЛОЖЕННЯ</w:t>
      </w:r>
    </w:p>
    <w:p w14:paraId="5EC42097" w14:textId="504CA485" w:rsidR="0044786F" w:rsidRPr="002E3739" w:rsidRDefault="0044786F" w:rsidP="0044786F">
      <w:pPr>
        <w:shd w:val="clear" w:color="auto" w:fill="FFFFFF"/>
        <w:spacing w:before="120"/>
        <w:ind w:right="-600" w:firstLine="720"/>
        <w:jc w:val="both"/>
        <w:rPr>
          <w:rFonts w:ascii="Times New Roman" w:hAnsi="Times New Roman" w:cs="Times New Roman"/>
          <w:color w:val="auto"/>
          <w:sz w:val="24"/>
          <w:szCs w:val="24"/>
        </w:rPr>
      </w:pPr>
      <w:r w:rsidRPr="002E3739">
        <w:rPr>
          <w:rFonts w:ascii="Times New Roman" w:hAnsi="Times New Roman" w:cs="Times New Roman"/>
          <w:color w:val="auto"/>
          <w:sz w:val="24"/>
          <w:szCs w:val="24"/>
        </w:rPr>
        <w:t xml:space="preserve">6.1.  </w:t>
      </w:r>
      <w:r w:rsidR="003B1505" w:rsidRPr="002E3739">
        <w:rPr>
          <w:rFonts w:ascii="Times New Roman" w:hAnsi="Times New Roman" w:cs="Times New Roman"/>
          <w:color w:val="auto"/>
          <w:sz w:val="24"/>
          <w:szCs w:val="24"/>
        </w:rPr>
        <w:t>Щ</w:t>
      </w:r>
      <w:r w:rsidRPr="002E3739">
        <w:rPr>
          <w:rFonts w:ascii="Times New Roman" w:hAnsi="Times New Roman" w:cs="Times New Roman"/>
          <w:color w:val="auto"/>
          <w:sz w:val="24"/>
          <w:szCs w:val="24"/>
        </w:rPr>
        <w:t xml:space="preserve">орічно, до </w:t>
      </w:r>
      <w:r w:rsidR="003B1505" w:rsidRPr="002E3739">
        <w:rPr>
          <w:rFonts w:ascii="Times New Roman" w:hAnsi="Times New Roman" w:cs="Times New Roman"/>
          <w:color w:val="auto"/>
          <w:sz w:val="24"/>
          <w:szCs w:val="24"/>
        </w:rPr>
        <w:t>10</w:t>
      </w:r>
      <w:r w:rsidRPr="002E3739">
        <w:rPr>
          <w:rFonts w:ascii="Times New Roman" w:hAnsi="Times New Roman" w:cs="Times New Roman"/>
          <w:color w:val="auto"/>
          <w:sz w:val="24"/>
          <w:szCs w:val="24"/>
        </w:rPr>
        <w:t xml:space="preserve"> числа місяця, що настає за звітним </w:t>
      </w:r>
      <w:r w:rsidR="003B1505" w:rsidRPr="002E3739">
        <w:rPr>
          <w:rFonts w:ascii="Times New Roman" w:hAnsi="Times New Roman" w:cs="Times New Roman"/>
          <w:color w:val="auto"/>
          <w:sz w:val="24"/>
          <w:szCs w:val="24"/>
        </w:rPr>
        <w:t>відділ правового забезпечення та кадрової роботи селищної ради</w:t>
      </w:r>
      <w:r w:rsidRPr="002E3739">
        <w:rPr>
          <w:rFonts w:ascii="Times New Roman" w:hAnsi="Times New Roman" w:cs="Times New Roman"/>
          <w:color w:val="auto"/>
          <w:sz w:val="24"/>
          <w:szCs w:val="24"/>
        </w:rPr>
        <w:t xml:space="preserve"> подає </w:t>
      </w:r>
      <w:r w:rsidR="003B1505" w:rsidRPr="002E3739">
        <w:rPr>
          <w:rFonts w:ascii="Times New Roman" w:hAnsi="Times New Roman" w:cs="Times New Roman"/>
          <w:color w:val="auto"/>
          <w:sz w:val="24"/>
          <w:szCs w:val="24"/>
        </w:rPr>
        <w:t xml:space="preserve">Савранському селищному </w:t>
      </w:r>
      <w:r w:rsidRPr="002E3739">
        <w:rPr>
          <w:rFonts w:ascii="Times New Roman" w:hAnsi="Times New Roman" w:cs="Times New Roman"/>
          <w:color w:val="auto"/>
          <w:sz w:val="24"/>
          <w:szCs w:val="24"/>
        </w:rPr>
        <w:t xml:space="preserve">голові звіт із зазначенням переліку поданих у звітному періоді до суду заяв про передачу безхазяйного нерухомого майна у власність </w:t>
      </w:r>
      <w:r w:rsidR="003B1505" w:rsidRPr="002E3739">
        <w:rPr>
          <w:rFonts w:ascii="Times New Roman" w:hAnsi="Times New Roman" w:cs="Times New Roman"/>
          <w:color w:val="auto"/>
          <w:sz w:val="24"/>
          <w:szCs w:val="24"/>
        </w:rPr>
        <w:t xml:space="preserve">Савранської селищної </w:t>
      </w:r>
      <w:r w:rsidRPr="002E3739">
        <w:rPr>
          <w:rFonts w:ascii="Times New Roman" w:hAnsi="Times New Roman" w:cs="Times New Roman"/>
          <w:color w:val="auto"/>
          <w:sz w:val="24"/>
          <w:szCs w:val="24"/>
        </w:rPr>
        <w:t xml:space="preserve">територіальної громади, прийнятих відповідних судових рішень та відповідне нерухоме майно, на яке зареєстровано право власності за </w:t>
      </w:r>
      <w:r w:rsidR="003B1505" w:rsidRPr="002E3739">
        <w:rPr>
          <w:rFonts w:ascii="Times New Roman" w:hAnsi="Times New Roman" w:cs="Times New Roman"/>
          <w:color w:val="auto"/>
          <w:sz w:val="24"/>
          <w:szCs w:val="24"/>
        </w:rPr>
        <w:t xml:space="preserve">Савранською селищною </w:t>
      </w:r>
      <w:r w:rsidRPr="002E3739">
        <w:rPr>
          <w:rFonts w:ascii="Times New Roman" w:hAnsi="Times New Roman" w:cs="Times New Roman"/>
          <w:color w:val="auto"/>
          <w:sz w:val="24"/>
          <w:szCs w:val="24"/>
        </w:rPr>
        <w:t>територіальною громадою.</w:t>
      </w:r>
    </w:p>
    <w:p w14:paraId="77894C94" w14:textId="77777777" w:rsidR="0044786F" w:rsidRPr="002E3739" w:rsidRDefault="0044786F" w:rsidP="0044786F">
      <w:pPr>
        <w:spacing w:before="120"/>
        <w:rPr>
          <w:rFonts w:ascii="Times New Roman" w:hAnsi="Times New Roman" w:cs="Times New Roman"/>
          <w:color w:val="auto"/>
          <w:sz w:val="24"/>
          <w:szCs w:val="24"/>
        </w:rPr>
      </w:pPr>
    </w:p>
    <w:p w14:paraId="6CF58C40" w14:textId="77777777" w:rsidR="00205AD1" w:rsidRDefault="00205AD1" w:rsidP="0044786F">
      <w:pPr>
        <w:shd w:val="clear" w:color="auto" w:fill="FFFFFF"/>
        <w:spacing w:before="120"/>
        <w:ind w:left="5244" w:right="-466" w:hanging="1275"/>
        <w:jc w:val="center"/>
        <w:rPr>
          <w:color w:val="595959" w:themeColor="text1" w:themeTint="A6"/>
          <w:sz w:val="20"/>
          <w:szCs w:val="20"/>
        </w:rPr>
      </w:pPr>
      <w:r>
        <w:rPr>
          <w:color w:val="595959" w:themeColor="text1" w:themeTint="A6"/>
          <w:sz w:val="20"/>
          <w:szCs w:val="20"/>
        </w:rPr>
        <w:t xml:space="preserve"> </w:t>
      </w:r>
    </w:p>
    <w:p w14:paraId="10DF14A0" w14:textId="77777777" w:rsidR="00205AD1" w:rsidRDefault="00205AD1" w:rsidP="0044786F">
      <w:pPr>
        <w:shd w:val="clear" w:color="auto" w:fill="FFFFFF"/>
        <w:spacing w:before="120"/>
        <w:ind w:left="5244" w:right="-466" w:hanging="1275"/>
        <w:jc w:val="center"/>
        <w:rPr>
          <w:color w:val="595959" w:themeColor="text1" w:themeTint="A6"/>
          <w:sz w:val="20"/>
          <w:szCs w:val="20"/>
        </w:rPr>
      </w:pPr>
    </w:p>
    <w:p w14:paraId="4618123B" w14:textId="77777777" w:rsidR="00205AD1" w:rsidRDefault="00205AD1" w:rsidP="0044786F">
      <w:pPr>
        <w:shd w:val="clear" w:color="auto" w:fill="FFFFFF"/>
        <w:spacing w:before="120"/>
        <w:ind w:left="5244" w:right="-466" w:hanging="1275"/>
        <w:jc w:val="center"/>
        <w:rPr>
          <w:color w:val="595959" w:themeColor="text1" w:themeTint="A6"/>
          <w:sz w:val="20"/>
          <w:szCs w:val="20"/>
        </w:rPr>
      </w:pPr>
    </w:p>
    <w:p w14:paraId="64833437" w14:textId="77777777" w:rsidR="00205AD1" w:rsidRDefault="00205AD1" w:rsidP="0044786F">
      <w:pPr>
        <w:shd w:val="clear" w:color="auto" w:fill="FFFFFF"/>
        <w:spacing w:before="120"/>
        <w:ind w:left="5244" w:right="-466" w:hanging="1275"/>
        <w:jc w:val="center"/>
        <w:rPr>
          <w:color w:val="595959" w:themeColor="text1" w:themeTint="A6"/>
          <w:sz w:val="20"/>
          <w:szCs w:val="20"/>
        </w:rPr>
      </w:pPr>
    </w:p>
    <w:p w14:paraId="29B5814C" w14:textId="77777777" w:rsidR="00205AD1" w:rsidRDefault="00205AD1" w:rsidP="0044786F">
      <w:pPr>
        <w:shd w:val="clear" w:color="auto" w:fill="FFFFFF"/>
        <w:spacing w:before="120"/>
        <w:ind w:left="5244" w:right="-466" w:hanging="1275"/>
        <w:jc w:val="center"/>
        <w:rPr>
          <w:color w:val="595959" w:themeColor="text1" w:themeTint="A6"/>
          <w:sz w:val="20"/>
          <w:szCs w:val="20"/>
        </w:rPr>
      </w:pPr>
    </w:p>
    <w:p w14:paraId="06DF8BD0" w14:textId="77777777" w:rsidR="00205AD1" w:rsidRDefault="00205AD1" w:rsidP="0044786F">
      <w:pPr>
        <w:shd w:val="clear" w:color="auto" w:fill="FFFFFF"/>
        <w:spacing w:before="120"/>
        <w:ind w:left="5244" w:right="-466" w:hanging="1275"/>
        <w:jc w:val="center"/>
        <w:rPr>
          <w:color w:val="595959" w:themeColor="text1" w:themeTint="A6"/>
          <w:sz w:val="20"/>
          <w:szCs w:val="20"/>
        </w:rPr>
      </w:pPr>
    </w:p>
    <w:p w14:paraId="2047224D" w14:textId="77777777" w:rsidR="00205AD1" w:rsidRDefault="00205AD1" w:rsidP="0044786F">
      <w:pPr>
        <w:shd w:val="clear" w:color="auto" w:fill="FFFFFF"/>
        <w:spacing w:before="120"/>
        <w:ind w:left="5244" w:right="-466" w:hanging="1275"/>
        <w:jc w:val="center"/>
        <w:rPr>
          <w:color w:val="595959" w:themeColor="text1" w:themeTint="A6"/>
          <w:sz w:val="20"/>
          <w:szCs w:val="20"/>
        </w:rPr>
      </w:pPr>
    </w:p>
    <w:p w14:paraId="469D408F" w14:textId="77777777" w:rsidR="00205AD1" w:rsidRDefault="00205AD1" w:rsidP="0044786F">
      <w:pPr>
        <w:shd w:val="clear" w:color="auto" w:fill="FFFFFF"/>
        <w:spacing w:before="120"/>
        <w:ind w:left="5244" w:right="-466" w:hanging="1275"/>
        <w:jc w:val="center"/>
        <w:rPr>
          <w:color w:val="595959" w:themeColor="text1" w:themeTint="A6"/>
          <w:sz w:val="20"/>
          <w:szCs w:val="20"/>
        </w:rPr>
      </w:pPr>
    </w:p>
    <w:p w14:paraId="59612537" w14:textId="77777777" w:rsidR="00205AD1" w:rsidRDefault="00205AD1" w:rsidP="0044786F">
      <w:pPr>
        <w:shd w:val="clear" w:color="auto" w:fill="FFFFFF"/>
        <w:spacing w:before="120"/>
        <w:ind w:left="5244" w:right="-466" w:hanging="1275"/>
        <w:jc w:val="center"/>
        <w:rPr>
          <w:color w:val="595959" w:themeColor="text1" w:themeTint="A6"/>
          <w:sz w:val="20"/>
          <w:szCs w:val="20"/>
        </w:rPr>
      </w:pPr>
    </w:p>
    <w:p w14:paraId="14078FC4" w14:textId="77777777" w:rsidR="00205AD1" w:rsidRDefault="00205AD1" w:rsidP="0044786F">
      <w:pPr>
        <w:shd w:val="clear" w:color="auto" w:fill="FFFFFF"/>
        <w:spacing w:before="120"/>
        <w:ind w:left="5244" w:right="-466" w:hanging="1275"/>
        <w:jc w:val="center"/>
        <w:rPr>
          <w:color w:val="595959" w:themeColor="text1" w:themeTint="A6"/>
          <w:sz w:val="20"/>
          <w:szCs w:val="20"/>
        </w:rPr>
      </w:pPr>
    </w:p>
    <w:p w14:paraId="388F2B05" w14:textId="1D8426E9" w:rsidR="00205AD1" w:rsidRDefault="00611134" w:rsidP="0044786F">
      <w:pPr>
        <w:shd w:val="clear" w:color="auto" w:fill="FFFFFF"/>
        <w:spacing w:before="120"/>
        <w:ind w:left="5244" w:right="-466" w:hanging="1275"/>
        <w:jc w:val="center"/>
        <w:rPr>
          <w:color w:val="595959" w:themeColor="text1" w:themeTint="A6"/>
          <w:sz w:val="20"/>
          <w:szCs w:val="20"/>
        </w:rPr>
      </w:pPr>
      <w:r>
        <w:rPr>
          <w:color w:val="595959" w:themeColor="text1" w:themeTint="A6"/>
          <w:sz w:val="20"/>
          <w:szCs w:val="20"/>
        </w:rPr>
        <w:t xml:space="preserve"> </w:t>
      </w:r>
    </w:p>
    <w:p w14:paraId="71D586CB" w14:textId="27A104E5" w:rsidR="00611134" w:rsidRDefault="00611134" w:rsidP="0044786F">
      <w:pPr>
        <w:shd w:val="clear" w:color="auto" w:fill="FFFFFF"/>
        <w:spacing w:before="120"/>
        <w:ind w:left="5244" w:right="-466" w:hanging="1275"/>
        <w:jc w:val="center"/>
        <w:rPr>
          <w:color w:val="595959" w:themeColor="text1" w:themeTint="A6"/>
          <w:sz w:val="20"/>
          <w:szCs w:val="20"/>
        </w:rPr>
      </w:pPr>
    </w:p>
    <w:p w14:paraId="67459570" w14:textId="7382D821" w:rsidR="00611134" w:rsidRDefault="00611134" w:rsidP="0044786F">
      <w:pPr>
        <w:shd w:val="clear" w:color="auto" w:fill="FFFFFF"/>
        <w:spacing w:before="120"/>
        <w:ind w:left="5244" w:right="-466" w:hanging="1275"/>
        <w:jc w:val="center"/>
        <w:rPr>
          <w:color w:val="595959" w:themeColor="text1" w:themeTint="A6"/>
          <w:sz w:val="20"/>
          <w:szCs w:val="20"/>
        </w:rPr>
      </w:pPr>
    </w:p>
    <w:p w14:paraId="7DAA6026" w14:textId="77777777" w:rsidR="00611134" w:rsidRDefault="00611134" w:rsidP="0044786F">
      <w:pPr>
        <w:shd w:val="clear" w:color="auto" w:fill="FFFFFF"/>
        <w:spacing w:before="120"/>
        <w:ind w:left="5244" w:right="-466" w:hanging="1275"/>
        <w:jc w:val="center"/>
        <w:rPr>
          <w:color w:val="595959" w:themeColor="text1" w:themeTint="A6"/>
          <w:sz w:val="20"/>
          <w:szCs w:val="20"/>
        </w:rPr>
      </w:pPr>
    </w:p>
    <w:p w14:paraId="23C0A47F" w14:textId="77777777" w:rsidR="00205AD1" w:rsidRDefault="00205AD1" w:rsidP="0044786F">
      <w:pPr>
        <w:shd w:val="clear" w:color="auto" w:fill="FFFFFF"/>
        <w:spacing w:before="120"/>
        <w:ind w:left="5244" w:right="-466" w:hanging="1275"/>
        <w:jc w:val="center"/>
        <w:rPr>
          <w:color w:val="595959" w:themeColor="text1" w:themeTint="A6"/>
          <w:sz w:val="20"/>
          <w:szCs w:val="20"/>
        </w:rPr>
      </w:pPr>
    </w:p>
    <w:p w14:paraId="56DB3C81" w14:textId="77777777" w:rsidR="00205AD1" w:rsidRDefault="00205AD1" w:rsidP="0044786F">
      <w:pPr>
        <w:shd w:val="clear" w:color="auto" w:fill="FFFFFF"/>
        <w:spacing w:before="120"/>
        <w:ind w:left="5244" w:right="-466" w:hanging="1275"/>
        <w:jc w:val="center"/>
        <w:rPr>
          <w:color w:val="595959" w:themeColor="text1" w:themeTint="A6"/>
          <w:sz w:val="20"/>
          <w:szCs w:val="20"/>
        </w:rPr>
      </w:pPr>
    </w:p>
    <w:p w14:paraId="4D2CF7FC" w14:textId="30736AF6" w:rsidR="003B1505" w:rsidRDefault="003B1505" w:rsidP="0044786F">
      <w:pPr>
        <w:shd w:val="clear" w:color="auto" w:fill="FFFFFF"/>
        <w:spacing w:before="120"/>
        <w:ind w:left="5244" w:right="-466" w:hanging="1275"/>
        <w:jc w:val="center"/>
        <w:rPr>
          <w:color w:val="595959" w:themeColor="text1" w:themeTint="A6"/>
          <w:sz w:val="20"/>
          <w:szCs w:val="20"/>
        </w:rPr>
      </w:pPr>
      <w:r>
        <w:rPr>
          <w:color w:val="595959" w:themeColor="text1" w:themeTint="A6"/>
          <w:sz w:val="20"/>
          <w:szCs w:val="20"/>
        </w:rPr>
        <w:t xml:space="preserve"> </w:t>
      </w:r>
    </w:p>
    <w:p w14:paraId="43AAC9AC" w14:textId="4ADAF670" w:rsidR="0044786F" w:rsidRPr="0019126E" w:rsidRDefault="0044786F" w:rsidP="0044786F">
      <w:pPr>
        <w:shd w:val="clear" w:color="auto" w:fill="FFFFFF"/>
        <w:spacing w:before="120"/>
        <w:ind w:left="5244" w:right="-466" w:hanging="1275"/>
        <w:jc w:val="center"/>
        <w:rPr>
          <w:color w:val="auto"/>
          <w:sz w:val="20"/>
          <w:szCs w:val="20"/>
        </w:rPr>
      </w:pPr>
      <w:r w:rsidRPr="0019126E">
        <w:rPr>
          <w:color w:val="auto"/>
          <w:sz w:val="20"/>
          <w:szCs w:val="20"/>
        </w:rPr>
        <w:lastRenderedPageBreak/>
        <w:t>Додаток 1</w:t>
      </w:r>
    </w:p>
    <w:p w14:paraId="0A079BA9" w14:textId="3A08F6D5" w:rsidR="0044786F" w:rsidRPr="0019126E" w:rsidRDefault="0044786F" w:rsidP="0044786F">
      <w:pPr>
        <w:shd w:val="clear" w:color="auto" w:fill="FFFFFF"/>
        <w:spacing w:before="120"/>
        <w:ind w:left="3968" w:right="-466"/>
        <w:jc w:val="center"/>
        <w:rPr>
          <w:color w:val="auto"/>
          <w:sz w:val="20"/>
          <w:szCs w:val="20"/>
        </w:rPr>
      </w:pPr>
      <w:bookmarkStart w:id="0" w:name="_Hlk158901226"/>
      <w:r w:rsidRPr="0019126E">
        <w:rPr>
          <w:color w:val="auto"/>
          <w:sz w:val="20"/>
          <w:szCs w:val="20"/>
        </w:rPr>
        <w:t xml:space="preserve">до Порядку взаємодії виконавчих органів, структурних підрозділів,  комунальних підприємств, установ та організацій, </w:t>
      </w:r>
      <w:proofErr w:type="spellStart"/>
      <w:r w:rsidRPr="0019126E">
        <w:rPr>
          <w:color w:val="auto"/>
          <w:sz w:val="20"/>
          <w:szCs w:val="20"/>
        </w:rPr>
        <w:t>старост</w:t>
      </w:r>
      <w:proofErr w:type="spellEnd"/>
      <w:r w:rsidRPr="0019126E">
        <w:rPr>
          <w:color w:val="auto"/>
          <w:sz w:val="20"/>
          <w:szCs w:val="20"/>
        </w:rPr>
        <w:t xml:space="preserve"> </w:t>
      </w:r>
      <w:r w:rsidR="00B76D13" w:rsidRPr="0019126E">
        <w:rPr>
          <w:color w:val="auto"/>
          <w:sz w:val="20"/>
          <w:szCs w:val="20"/>
        </w:rPr>
        <w:t xml:space="preserve"> </w:t>
      </w:r>
      <w:proofErr w:type="spellStart"/>
      <w:r w:rsidR="00B76D13" w:rsidRPr="0019126E">
        <w:rPr>
          <w:color w:val="auto"/>
          <w:sz w:val="20"/>
          <w:szCs w:val="20"/>
        </w:rPr>
        <w:t>старостинських</w:t>
      </w:r>
      <w:proofErr w:type="spellEnd"/>
      <w:r w:rsidR="00B76D13" w:rsidRPr="0019126E">
        <w:rPr>
          <w:color w:val="auto"/>
          <w:sz w:val="20"/>
          <w:szCs w:val="20"/>
        </w:rPr>
        <w:t xml:space="preserve"> округів</w:t>
      </w:r>
      <w:r w:rsidR="003B1505" w:rsidRPr="0019126E">
        <w:rPr>
          <w:color w:val="auto"/>
          <w:sz w:val="20"/>
          <w:szCs w:val="20"/>
        </w:rPr>
        <w:t>,</w:t>
      </w:r>
      <w:r w:rsidRPr="0019126E">
        <w:rPr>
          <w:color w:val="auto"/>
          <w:sz w:val="20"/>
          <w:szCs w:val="20"/>
        </w:rPr>
        <w:t xml:space="preserve"> державних реєстраторів </w:t>
      </w:r>
      <w:r w:rsidR="00B76D13" w:rsidRPr="0019126E">
        <w:rPr>
          <w:color w:val="auto"/>
          <w:sz w:val="20"/>
          <w:szCs w:val="20"/>
        </w:rPr>
        <w:t>Савранської селищної</w:t>
      </w:r>
      <w:r w:rsidRPr="0019126E">
        <w:rPr>
          <w:i/>
          <w:color w:val="auto"/>
          <w:sz w:val="20"/>
          <w:szCs w:val="20"/>
        </w:rPr>
        <w:t xml:space="preserve"> </w:t>
      </w:r>
      <w:r w:rsidRPr="0019126E">
        <w:rPr>
          <w:color w:val="auto"/>
          <w:sz w:val="20"/>
          <w:szCs w:val="20"/>
        </w:rPr>
        <w:t xml:space="preserve">ради щодо виявлення, обліку та передачі безхазяйного </w:t>
      </w:r>
      <w:r w:rsidR="004F1E5A" w:rsidRPr="0019126E">
        <w:rPr>
          <w:color w:val="auto"/>
          <w:sz w:val="20"/>
          <w:szCs w:val="20"/>
        </w:rPr>
        <w:t xml:space="preserve">нерухомого </w:t>
      </w:r>
      <w:r w:rsidRPr="0019126E">
        <w:rPr>
          <w:color w:val="auto"/>
          <w:sz w:val="20"/>
          <w:szCs w:val="20"/>
        </w:rPr>
        <w:t xml:space="preserve">майна у власність </w:t>
      </w:r>
      <w:r w:rsidR="00B76D13" w:rsidRPr="0019126E">
        <w:rPr>
          <w:color w:val="auto"/>
          <w:sz w:val="20"/>
          <w:szCs w:val="20"/>
        </w:rPr>
        <w:t>Савранської селищної територіальної громади</w:t>
      </w:r>
    </w:p>
    <w:bookmarkEnd w:id="0"/>
    <w:p w14:paraId="60EB6381" w14:textId="77777777" w:rsidR="0044786F" w:rsidRPr="0019126E" w:rsidRDefault="0044786F" w:rsidP="0044786F">
      <w:pPr>
        <w:shd w:val="clear" w:color="auto" w:fill="FFFFFF"/>
        <w:spacing w:before="120"/>
        <w:ind w:left="5244" w:right="-466"/>
        <w:jc w:val="center"/>
        <w:rPr>
          <w:strike/>
          <w:color w:val="auto"/>
          <w:sz w:val="18"/>
          <w:szCs w:val="18"/>
        </w:rPr>
      </w:pPr>
      <w:r w:rsidRPr="0019126E">
        <w:rPr>
          <w:strike/>
          <w:color w:val="auto"/>
          <w:sz w:val="20"/>
          <w:szCs w:val="20"/>
        </w:rPr>
        <w:br/>
      </w:r>
    </w:p>
    <w:p w14:paraId="41554626" w14:textId="77777777" w:rsidR="0044786F" w:rsidRPr="0019126E" w:rsidRDefault="0044786F" w:rsidP="0044786F">
      <w:pPr>
        <w:shd w:val="clear" w:color="auto" w:fill="FFFFFF"/>
        <w:spacing w:before="120"/>
        <w:ind w:right="-1026"/>
        <w:jc w:val="center"/>
        <w:rPr>
          <w:b/>
          <w:i/>
          <w:color w:val="auto"/>
          <w:sz w:val="24"/>
          <w:szCs w:val="24"/>
        </w:rPr>
      </w:pPr>
      <w:r w:rsidRPr="0019126E">
        <w:rPr>
          <w:b/>
          <w:color w:val="auto"/>
          <w:sz w:val="24"/>
          <w:szCs w:val="24"/>
        </w:rPr>
        <w:t xml:space="preserve">ФОРМА РЕЄСТРУ </w:t>
      </w:r>
      <w:r w:rsidRPr="0019126E">
        <w:rPr>
          <w:b/>
          <w:color w:val="auto"/>
          <w:sz w:val="24"/>
          <w:szCs w:val="24"/>
        </w:rPr>
        <w:br/>
        <w:t>нерухомого майна, що може бути безхазяйним</w:t>
      </w:r>
    </w:p>
    <w:p w14:paraId="7F70E410" w14:textId="77777777" w:rsidR="0044786F" w:rsidRPr="0019126E" w:rsidRDefault="0044786F" w:rsidP="0044786F">
      <w:pPr>
        <w:spacing w:before="120"/>
        <w:jc w:val="right"/>
        <w:rPr>
          <w:i/>
          <w:color w:val="auto"/>
        </w:rPr>
      </w:pPr>
    </w:p>
    <w:tbl>
      <w:tblPr>
        <w:tblW w:w="9492" w:type="dxa"/>
        <w:tblBorders>
          <w:top w:val="nil"/>
          <w:left w:val="nil"/>
          <w:bottom w:val="nil"/>
          <w:right w:val="nil"/>
          <w:insideH w:val="nil"/>
          <w:insideV w:val="nil"/>
        </w:tblBorders>
        <w:tblLayout w:type="fixed"/>
        <w:tblLook w:val="0600" w:firstRow="0" w:lastRow="0" w:firstColumn="0" w:lastColumn="0" w:noHBand="1" w:noVBand="1"/>
      </w:tblPr>
      <w:tblGrid>
        <w:gridCol w:w="495"/>
        <w:gridCol w:w="2685"/>
        <w:gridCol w:w="1725"/>
        <w:gridCol w:w="1500"/>
        <w:gridCol w:w="3087"/>
      </w:tblGrid>
      <w:tr w:rsidR="0019126E" w:rsidRPr="0019126E" w14:paraId="2D53FB9D" w14:textId="77777777" w:rsidTr="00D96ED3">
        <w:trPr>
          <w:trHeight w:val="1155"/>
        </w:trPr>
        <w:tc>
          <w:tcPr>
            <w:tcW w:w="49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14:paraId="28EA25DC" w14:textId="77777777" w:rsidR="0044786F" w:rsidRPr="0019126E" w:rsidRDefault="0044786F" w:rsidP="00D96ED3">
            <w:pPr>
              <w:spacing w:before="120"/>
              <w:jc w:val="center"/>
              <w:rPr>
                <w:b/>
                <w:color w:val="auto"/>
                <w:sz w:val="16"/>
                <w:szCs w:val="16"/>
              </w:rPr>
            </w:pPr>
            <w:r w:rsidRPr="0019126E">
              <w:rPr>
                <w:b/>
                <w:color w:val="auto"/>
                <w:sz w:val="16"/>
                <w:szCs w:val="16"/>
              </w:rPr>
              <w:t>№ з/п</w:t>
            </w:r>
          </w:p>
        </w:tc>
        <w:tc>
          <w:tcPr>
            <w:tcW w:w="2685" w:type="dxa"/>
            <w:tcBorders>
              <w:top w:val="single" w:sz="5" w:space="0" w:color="000000"/>
              <w:left w:val="nil"/>
              <w:bottom w:val="single" w:sz="5" w:space="0" w:color="000000"/>
              <w:right w:val="single" w:sz="5" w:space="0" w:color="000000"/>
            </w:tcBorders>
            <w:tcMar>
              <w:top w:w="100" w:type="dxa"/>
              <w:left w:w="100" w:type="dxa"/>
              <w:bottom w:w="100" w:type="dxa"/>
              <w:right w:w="100" w:type="dxa"/>
            </w:tcMar>
          </w:tcPr>
          <w:p w14:paraId="39BB4010" w14:textId="04F221B9" w:rsidR="0044786F" w:rsidRPr="0019126E" w:rsidRDefault="0044786F" w:rsidP="00D96ED3">
            <w:pPr>
              <w:spacing w:before="120"/>
              <w:jc w:val="center"/>
              <w:rPr>
                <w:b/>
                <w:color w:val="auto"/>
                <w:sz w:val="16"/>
                <w:szCs w:val="16"/>
              </w:rPr>
            </w:pPr>
            <w:r w:rsidRPr="0019126E">
              <w:rPr>
                <w:b/>
                <w:color w:val="auto"/>
                <w:sz w:val="16"/>
                <w:szCs w:val="16"/>
              </w:rPr>
              <w:t xml:space="preserve">Інформація про майно, що може бути безхазяйним: </w:t>
            </w:r>
            <w:r w:rsidRPr="0019126E">
              <w:rPr>
                <w:b/>
                <w:color w:val="auto"/>
                <w:sz w:val="16"/>
                <w:szCs w:val="16"/>
              </w:rPr>
              <w:br/>
              <w:t>(місцезнаходження майна, його опис)</w:t>
            </w:r>
          </w:p>
        </w:tc>
        <w:tc>
          <w:tcPr>
            <w:tcW w:w="1725" w:type="dxa"/>
            <w:tcBorders>
              <w:top w:val="single" w:sz="5" w:space="0" w:color="000000"/>
              <w:left w:val="nil"/>
              <w:bottom w:val="single" w:sz="5" w:space="0" w:color="000000"/>
              <w:right w:val="single" w:sz="5" w:space="0" w:color="000000"/>
            </w:tcBorders>
            <w:tcMar>
              <w:top w:w="100" w:type="dxa"/>
              <w:left w:w="100" w:type="dxa"/>
              <w:bottom w:w="100" w:type="dxa"/>
              <w:right w:w="100" w:type="dxa"/>
            </w:tcMar>
          </w:tcPr>
          <w:p w14:paraId="5F95892A" w14:textId="3D3A4608" w:rsidR="0044786F" w:rsidRPr="0019126E" w:rsidRDefault="0044786F" w:rsidP="00D96ED3">
            <w:pPr>
              <w:pBdr>
                <w:top w:val="nil"/>
                <w:left w:val="nil"/>
                <w:bottom w:val="nil"/>
                <w:right w:val="nil"/>
                <w:between w:val="nil"/>
              </w:pBdr>
              <w:spacing w:before="120"/>
              <w:jc w:val="center"/>
              <w:rPr>
                <w:b/>
                <w:color w:val="auto"/>
                <w:sz w:val="16"/>
                <w:szCs w:val="16"/>
              </w:rPr>
            </w:pPr>
            <w:r w:rsidRPr="0019126E">
              <w:rPr>
                <w:b/>
                <w:color w:val="auto"/>
                <w:sz w:val="16"/>
                <w:szCs w:val="16"/>
              </w:rPr>
              <w:t>Інші відомості</w:t>
            </w:r>
          </w:p>
        </w:tc>
        <w:tc>
          <w:tcPr>
            <w:tcW w:w="1500" w:type="dxa"/>
            <w:tcBorders>
              <w:top w:val="single" w:sz="5" w:space="0" w:color="000000"/>
              <w:left w:val="nil"/>
              <w:bottom w:val="single" w:sz="5" w:space="0" w:color="000000"/>
              <w:right w:val="single" w:sz="5" w:space="0" w:color="000000"/>
            </w:tcBorders>
            <w:tcMar>
              <w:top w:w="100" w:type="dxa"/>
              <w:left w:w="100" w:type="dxa"/>
              <w:bottom w:w="100" w:type="dxa"/>
              <w:right w:w="100" w:type="dxa"/>
            </w:tcMar>
          </w:tcPr>
          <w:p w14:paraId="06BC0AEB" w14:textId="77777777" w:rsidR="0044786F" w:rsidRPr="0019126E" w:rsidRDefault="0044786F" w:rsidP="00D96ED3">
            <w:pPr>
              <w:spacing w:before="120"/>
              <w:jc w:val="center"/>
              <w:rPr>
                <w:b/>
                <w:color w:val="auto"/>
                <w:sz w:val="16"/>
                <w:szCs w:val="16"/>
              </w:rPr>
            </w:pPr>
            <w:r w:rsidRPr="0019126E">
              <w:rPr>
                <w:b/>
                <w:color w:val="auto"/>
                <w:sz w:val="16"/>
                <w:szCs w:val="16"/>
              </w:rPr>
              <w:t>Документи, що наявні</w:t>
            </w:r>
          </w:p>
        </w:tc>
        <w:tc>
          <w:tcPr>
            <w:tcW w:w="3087" w:type="dxa"/>
            <w:tcBorders>
              <w:top w:val="single" w:sz="5" w:space="0" w:color="000000"/>
              <w:left w:val="nil"/>
              <w:bottom w:val="single" w:sz="5" w:space="0" w:color="000000"/>
              <w:right w:val="single" w:sz="5" w:space="0" w:color="000000"/>
            </w:tcBorders>
            <w:tcMar>
              <w:top w:w="100" w:type="dxa"/>
              <w:left w:w="100" w:type="dxa"/>
              <w:bottom w:w="100" w:type="dxa"/>
              <w:right w:w="100" w:type="dxa"/>
            </w:tcMar>
          </w:tcPr>
          <w:p w14:paraId="76FB9A1B" w14:textId="77777777" w:rsidR="0044786F" w:rsidRPr="0019126E" w:rsidRDefault="0044786F" w:rsidP="00D96ED3">
            <w:pPr>
              <w:spacing w:before="120"/>
              <w:jc w:val="center"/>
              <w:rPr>
                <w:b/>
                <w:color w:val="auto"/>
                <w:sz w:val="16"/>
                <w:szCs w:val="16"/>
              </w:rPr>
            </w:pPr>
            <w:r w:rsidRPr="0019126E">
              <w:rPr>
                <w:b/>
                <w:color w:val="auto"/>
                <w:sz w:val="16"/>
                <w:szCs w:val="16"/>
              </w:rPr>
              <w:t>Примітки</w:t>
            </w:r>
            <w:r w:rsidRPr="0019126E">
              <w:rPr>
                <w:b/>
                <w:color w:val="auto"/>
                <w:sz w:val="16"/>
                <w:szCs w:val="16"/>
              </w:rPr>
              <w:br/>
              <w:t>(відомості про заявника, що надав інформацію, документи, що необхідно витребувати тощо)</w:t>
            </w:r>
          </w:p>
        </w:tc>
      </w:tr>
      <w:tr w:rsidR="0019126E" w:rsidRPr="0019126E" w14:paraId="18C68481" w14:textId="77777777" w:rsidTr="00D96ED3">
        <w:trPr>
          <w:trHeight w:val="411"/>
        </w:trPr>
        <w:tc>
          <w:tcPr>
            <w:tcW w:w="495" w:type="dxa"/>
            <w:tcBorders>
              <w:top w:val="nil"/>
              <w:left w:val="single" w:sz="5" w:space="0" w:color="000000"/>
              <w:bottom w:val="single" w:sz="5" w:space="0" w:color="000000"/>
              <w:right w:val="single" w:sz="5" w:space="0" w:color="000000"/>
            </w:tcBorders>
            <w:tcMar>
              <w:top w:w="100" w:type="dxa"/>
              <w:left w:w="100" w:type="dxa"/>
              <w:bottom w:w="100" w:type="dxa"/>
              <w:right w:w="100" w:type="dxa"/>
            </w:tcMar>
          </w:tcPr>
          <w:p w14:paraId="09E88EFB" w14:textId="77777777" w:rsidR="0044786F" w:rsidRPr="0019126E" w:rsidRDefault="0044786F" w:rsidP="00D96ED3">
            <w:pPr>
              <w:spacing w:before="120"/>
              <w:jc w:val="center"/>
              <w:rPr>
                <w:i/>
                <w:color w:val="auto"/>
                <w:sz w:val="28"/>
                <w:szCs w:val="28"/>
              </w:rPr>
            </w:pPr>
            <w:r w:rsidRPr="0019126E">
              <w:rPr>
                <w:color w:val="auto"/>
                <w:sz w:val="18"/>
                <w:szCs w:val="18"/>
              </w:rPr>
              <w:t>1</w:t>
            </w:r>
            <w:r w:rsidRPr="0019126E">
              <w:rPr>
                <w:i/>
                <w:color w:val="auto"/>
                <w:sz w:val="28"/>
                <w:szCs w:val="28"/>
              </w:rPr>
              <w:t>.</w:t>
            </w:r>
          </w:p>
        </w:tc>
        <w:tc>
          <w:tcPr>
            <w:tcW w:w="2685" w:type="dxa"/>
            <w:tcBorders>
              <w:top w:val="nil"/>
              <w:left w:val="nil"/>
              <w:bottom w:val="single" w:sz="5" w:space="0" w:color="000000"/>
              <w:right w:val="single" w:sz="5" w:space="0" w:color="000000"/>
            </w:tcBorders>
            <w:tcMar>
              <w:top w:w="100" w:type="dxa"/>
              <w:left w:w="100" w:type="dxa"/>
              <w:bottom w:w="100" w:type="dxa"/>
              <w:right w:w="100" w:type="dxa"/>
            </w:tcMar>
          </w:tcPr>
          <w:p w14:paraId="39C1D799" w14:textId="77777777" w:rsidR="0044786F" w:rsidRPr="0019126E" w:rsidRDefault="0044786F" w:rsidP="00D96ED3">
            <w:pPr>
              <w:spacing w:before="120"/>
              <w:jc w:val="both"/>
              <w:rPr>
                <w:b/>
                <w:i/>
                <w:color w:val="auto"/>
                <w:sz w:val="28"/>
                <w:szCs w:val="28"/>
              </w:rPr>
            </w:pPr>
          </w:p>
        </w:tc>
        <w:tc>
          <w:tcPr>
            <w:tcW w:w="1725" w:type="dxa"/>
            <w:tcBorders>
              <w:top w:val="nil"/>
              <w:left w:val="nil"/>
              <w:bottom w:val="single" w:sz="5" w:space="0" w:color="000000"/>
              <w:right w:val="single" w:sz="5" w:space="0" w:color="000000"/>
            </w:tcBorders>
            <w:tcMar>
              <w:top w:w="100" w:type="dxa"/>
              <w:left w:w="100" w:type="dxa"/>
              <w:bottom w:w="100" w:type="dxa"/>
              <w:right w:w="100" w:type="dxa"/>
            </w:tcMar>
          </w:tcPr>
          <w:p w14:paraId="5C78ED0F" w14:textId="77777777" w:rsidR="0044786F" w:rsidRPr="0019126E" w:rsidRDefault="0044786F" w:rsidP="00D96ED3">
            <w:pPr>
              <w:spacing w:before="120"/>
              <w:jc w:val="both"/>
              <w:rPr>
                <w:b/>
                <w:i/>
                <w:color w:val="auto"/>
                <w:sz w:val="28"/>
                <w:szCs w:val="28"/>
              </w:rPr>
            </w:pPr>
          </w:p>
        </w:tc>
        <w:tc>
          <w:tcPr>
            <w:tcW w:w="1500" w:type="dxa"/>
            <w:tcBorders>
              <w:top w:val="nil"/>
              <w:left w:val="nil"/>
              <w:bottom w:val="single" w:sz="5" w:space="0" w:color="000000"/>
              <w:right w:val="single" w:sz="5" w:space="0" w:color="000000"/>
            </w:tcBorders>
            <w:tcMar>
              <w:top w:w="100" w:type="dxa"/>
              <w:left w:w="100" w:type="dxa"/>
              <w:bottom w:w="100" w:type="dxa"/>
              <w:right w:w="100" w:type="dxa"/>
            </w:tcMar>
          </w:tcPr>
          <w:p w14:paraId="262B488B" w14:textId="77777777" w:rsidR="0044786F" w:rsidRPr="0019126E" w:rsidRDefault="0044786F" w:rsidP="00D96ED3">
            <w:pPr>
              <w:spacing w:before="120"/>
              <w:jc w:val="both"/>
              <w:rPr>
                <w:b/>
                <w:i/>
                <w:color w:val="auto"/>
                <w:sz w:val="28"/>
                <w:szCs w:val="28"/>
              </w:rPr>
            </w:pPr>
            <w:r w:rsidRPr="0019126E">
              <w:rPr>
                <w:b/>
                <w:i/>
                <w:color w:val="auto"/>
                <w:sz w:val="28"/>
                <w:szCs w:val="28"/>
              </w:rPr>
              <w:t xml:space="preserve"> </w:t>
            </w:r>
          </w:p>
        </w:tc>
        <w:tc>
          <w:tcPr>
            <w:tcW w:w="3087" w:type="dxa"/>
            <w:tcBorders>
              <w:top w:val="nil"/>
              <w:left w:val="nil"/>
              <w:bottom w:val="single" w:sz="5" w:space="0" w:color="000000"/>
              <w:right w:val="single" w:sz="5" w:space="0" w:color="000000"/>
            </w:tcBorders>
            <w:tcMar>
              <w:top w:w="100" w:type="dxa"/>
              <w:left w:w="100" w:type="dxa"/>
              <w:bottom w:w="100" w:type="dxa"/>
              <w:right w:w="100" w:type="dxa"/>
            </w:tcMar>
          </w:tcPr>
          <w:p w14:paraId="658ACC25" w14:textId="77777777" w:rsidR="0044786F" w:rsidRPr="0019126E" w:rsidRDefault="0044786F" w:rsidP="00D96ED3">
            <w:pPr>
              <w:spacing w:before="120"/>
              <w:jc w:val="both"/>
              <w:rPr>
                <w:i/>
                <w:color w:val="auto"/>
                <w:sz w:val="28"/>
                <w:szCs w:val="28"/>
              </w:rPr>
            </w:pPr>
            <w:r w:rsidRPr="0019126E">
              <w:rPr>
                <w:i/>
                <w:color w:val="auto"/>
                <w:sz w:val="28"/>
                <w:szCs w:val="28"/>
              </w:rPr>
              <w:t xml:space="preserve"> </w:t>
            </w:r>
          </w:p>
        </w:tc>
      </w:tr>
    </w:tbl>
    <w:p w14:paraId="4F522B9A" w14:textId="77777777" w:rsidR="00B76D13" w:rsidRPr="0019126E" w:rsidRDefault="00B76D13" w:rsidP="0044786F">
      <w:pPr>
        <w:keepLines/>
        <w:pBdr>
          <w:top w:val="none" w:sz="0" w:space="0" w:color="000000"/>
          <w:left w:val="none" w:sz="0" w:space="0" w:color="000000"/>
          <w:bottom w:val="none" w:sz="0" w:space="0" w:color="000000"/>
          <w:right w:val="none" w:sz="0" w:space="0" w:color="000000"/>
          <w:between w:val="none" w:sz="0" w:space="0" w:color="000000"/>
        </w:pBdr>
        <w:spacing w:before="120"/>
        <w:ind w:left="5102" w:right="-607"/>
        <w:jc w:val="center"/>
        <w:rPr>
          <w:color w:val="auto"/>
          <w:sz w:val="20"/>
          <w:szCs w:val="20"/>
        </w:rPr>
      </w:pPr>
      <w:r w:rsidRPr="0019126E">
        <w:rPr>
          <w:color w:val="auto"/>
          <w:sz w:val="20"/>
          <w:szCs w:val="20"/>
        </w:rPr>
        <w:t xml:space="preserve"> </w:t>
      </w:r>
    </w:p>
    <w:p w14:paraId="437675CB" w14:textId="77777777" w:rsidR="004F1E5A" w:rsidRPr="0019126E" w:rsidRDefault="004F1E5A" w:rsidP="00B76D13">
      <w:pPr>
        <w:shd w:val="clear" w:color="auto" w:fill="FFFFFF"/>
        <w:spacing w:before="120"/>
        <w:ind w:left="3968" w:right="-466"/>
        <w:jc w:val="center"/>
        <w:rPr>
          <w:color w:val="auto"/>
          <w:sz w:val="20"/>
          <w:szCs w:val="20"/>
        </w:rPr>
      </w:pPr>
      <w:r w:rsidRPr="0019126E">
        <w:rPr>
          <w:color w:val="auto"/>
          <w:sz w:val="20"/>
          <w:szCs w:val="20"/>
        </w:rPr>
        <w:t xml:space="preserve"> </w:t>
      </w:r>
    </w:p>
    <w:p w14:paraId="4066F451" w14:textId="77777777" w:rsidR="004F1E5A" w:rsidRPr="0019126E" w:rsidRDefault="004F1E5A" w:rsidP="00B76D13">
      <w:pPr>
        <w:shd w:val="clear" w:color="auto" w:fill="FFFFFF"/>
        <w:spacing w:before="120"/>
        <w:ind w:left="3968" w:right="-466"/>
        <w:jc w:val="center"/>
        <w:rPr>
          <w:color w:val="auto"/>
          <w:sz w:val="20"/>
          <w:szCs w:val="20"/>
        </w:rPr>
      </w:pPr>
    </w:p>
    <w:p w14:paraId="45C4159E" w14:textId="77777777" w:rsidR="004F1E5A" w:rsidRPr="0019126E" w:rsidRDefault="004F1E5A" w:rsidP="00B76D13">
      <w:pPr>
        <w:shd w:val="clear" w:color="auto" w:fill="FFFFFF"/>
        <w:spacing w:before="120"/>
        <w:ind w:left="3968" w:right="-466"/>
        <w:jc w:val="center"/>
        <w:rPr>
          <w:color w:val="auto"/>
          <w:sz w:val="20"/>
          <w:szCs w:val="20"/>
        </w:rPr>
      </w:pPr>
    </w:p>
    <w:p w14:paraId="1B869F0E" w14:textId="77777777" w:rsidR="004F1E5A" w:rsidRPr="0019126E" w:rsidRDefault="004F1E5A" w:rsidP="00B76D13">
      <w:pPr>
        <w:shd w:val="clear" w:color="auto" w:fill="FFFFFF"/>
        <w:spacing w:before="120"/>
        <w:ind w:left="3968" w:right="-466"/>
        <w:jc w:val="center"/>
        <w:rPr>
          <w:color w:val="auto"/>
          <w:sz w:val="20"/>
          <w:szCs w:val="20"/>
        </w:rPr>
      </w:pPr>
    </w:p>
    <w:p w14:paraId="454D3D0D" w14:textId="77777777" w:rsidR="004F1E5A" w:rsidRPr="0019126E" w:rsidRDefault="004F1E5A" w:rsidP="00B76D13">
      <w:pPr>
        <w:shd w:val="clear" w:color="auto" w:fill="FFFFFF"/>
        <w:spacing w:before="120"/>
        <w:ind w:left="3968" w:right="-466"/>
        <w:jc w:val="center"/>
        <w:rPr>
          <w:color w:val="auto"/>
          <w:sz w:val="20"/>
          <w:szCs w:val="20"/>
        </w:rPr>
      </w:pPr>
    </w:p>
    <w:p w14:paraId="133C3537" w14:textId="77777777" w:rsidR="004F1E5A" w:rsidRPr="0019126E" w:rsidRDefault="004F1E5A" w:rsidP="00B76D13">
      <w:pPr>
        <w:shd w:val="clear" w:color="auto" w:fill="FFFFFF"/>
        <w:spacing w:before="120"/>
        <w:ind w:left="3968" w:right="-466"/>
        <w:jc w:val="center"/>
        <w:rPr>
          <w:color w:val="auto"/>
          <w:sz w:val="20"/>
          <w:szCs w:val="20"/>
        </w:rPr>
      </w:pPr>
    </w:p>
    <w:p w14:paraId="24C7111C" w14:textId="77777777" w:rsidR="004F1E5A" w:rsidRPr="0019126E" w:rsidRDefault="004F1E5A" w:rsidP="00B76D13">
      <w:pPr>
        <w:shd w:val="clear" w:color="auto" w:fill="FFFFFF"/>
        <w:spacing w:before="120"/>
        <w:ind w:left="3968" w:right="-466"/>
        <w:jc w:val="center"/>
        <w:rPr>
          <w:color w:val="auto"/>
          <w:sz w:val="20"/>
          <w:szCs w:val="20"/>
        </w:rPr>
      </w:pPr>
    </w:p>
    <w:p w14:paraId="7D534B9B" w14:textId="77777777" w:rsidR="004F1E5A" w:rsidRPr="0019126E" w:rsidRDefault="004F1E5A" w:rsidP="00B76D13">
      <w:pPr>
        <w:shd w:val="clear" w:color="auto" w:fill="FFFFFF"/>
        <w:spacing w:before="120"/>
        <w:ind w:left="3968" w:right="-466"/>
        <w:jc w:val="center"/>
        <w:rPr>
          <w:color w:val="auto"/>
          <w:sz w:val="20"/>
          <w:szCs w:val="20"/>
        </w:rPr>
      </w:pPr>
    </w:p>
    <w:p w14:paraId="309674C1" w14:textId="77777777" w:rsidR="004F1E5A" w:rsidRPr="0019126E" w:rsidRDefault="004F1E5A" w:rsidP="00B76D13">
      <w:pPr>
        <w:shd w:val="clear" w:color="auto" w:fill="FFFFFF"/>
        <w:spacing w:before="120"/>
        <w:ind w:left="3968" w:right="-466"/>
        <w:jc w:val="center"/>
        <w:rPr>
          <w:color w:val="auto"/>
          <w:sz w:val="20"/>
          <w:szCs w:val="20"/>
        </w:rPr>
      </w:pPr>
    </w:p>
    <w:p w14:paraId="6F6A2974" w14:textId="77777777" w:rsidR="004F1E5A" w:rsidRPr="0019126E" w:rsidRDefault="004F1E5A" w:rsidP="00B76D13">
      <w:pPr>
        <w:shd w:val="clear" w:color="auto" w:fill="FFFFFF"/>
        <w:spacing w:before="120"/>
        <w:ind w:left="3968" w:right="-466"/>
        <w:jc w:val="center"/>
        <w:rPr>
          <w:color w:val="auto"/>
          <w:sz w:val="20"/>
          <w:szCs w:val="20"/>
        </w:rPr>
      </w:pPr>
    </w:p>
    <w:p w14:paraId="658EB7E9" w14:textId="77777777" w:rsidR="004F1E5A" w:rsidRPr="0019126E" w:rsidRDefault="004F1E5A" w:rsidP="00B76D13">
      <w:pPr>
        <w:shd w:val="clear" w:color="auto" w:fill="FFFFFF"/>
        <w:spacing w:before="120"/>
        <w:ind w:left="3968" w:right="-466"/>
        <w:jc w:val="center"/>
        <w:rPr>
          <w:color w:val="auto"/>
          <w:sz w:val="20"/>
          <w:szCs w:val="20"/>
        </w:rPr>
      </w:pPr>
    </w:p>
    <w:p w14:paraId="3602267D" w14:textId="77777777" w:rsidR="004F1E5A" w:rsidRPr="0019126E" w:rsidRDefault="004F1E5A" w:rsidP="00B76D13">
      <w:pPr>
        <w:shd w:val="clear" w:color="auto" w:fill="FFFFFF"/>
        <w:spacing w:before="120"/>
        <w:ind w:left="3968" w:right="-466"/>
        <w:jc w:val="center"/>
        <w:rPr>
          <w:color w:val="auto"/>
          <w:sz w:val="20"/>
          <w:szCs w:val="20"/>
        </w:rPr>
      </w:pPr>
    </w:p>
    <w:p w14:paraId="79692E17" w14:textId="77777777" w:rsidR="004F1E5A" w:rsidRPr="0019126E" w:rsidRDefault="004F1E5A" w:rsidP="00B76D13">
      <w:pPr>
        <w:shd w:val="clear" w:color="auto" w:fill="FFFFFF"/>
        <w:spacing w:before="120"/>
        <w:ind w:left="3968" w:right="-466"/>
        <w:jc w:val="center"/>
        <w:rPr>
          <w:color w:val="auto"/>
          <w:sz w:val="20"/>
          <w:szCs w:val="20"/>
        </w:rPr>
      </w:pPr>
    </w:p>
    <w:p w14:paraId="29C45377" w14:textId="77777777" w:rsidR="004F1E5A" w:rsidRPr="0019126E" w:rsidRDefault="004F1E5A" w:rsidP="00B76D13">
      <w:pPr>
        <w:shd w:val="clear" w:color="auto" w:fill="FFFFFF"/>
        <w:spacing w:before="120"/>
        <w:ind w:left="3968" w:right="-466"/>
        <w:jc w:val="center"/>
        <w:rPr>
          <w:color w:val="auto"/>
          <w:sz w:val="20"/>
          <w:szCs w:val="20"/>
        </w:rPr>
      </w:pPr>
    </w:p>
    <w:p w14:paraId="292E89A8" w14:textId="77777777" w:rsidR="004F1E5A" w:rsidRPr="0019126E" w:rsidRDefault="004F1E5A" w:rsidP="00B76D13">
      <w:pPr>
        <w:shd w:val="clear" w:color="auto" w:fill="FFFFFF"/>
        <w:spacing w:before="120"/>
        <w:ind w:left="3968" w:right="-466"/>
        <w:jc w:val="center"/>
        <w:rPr>
          <w:color w:val="auto"/>
          <w:sz w:val="20"/>
          <w:szCs w:val="20"/>
        </w:rPr>
      </w:pPr>
    </w:p>
    <w:p w14:paraId="0326CBFC" w14:textId="77777777" w:rsidR="004F1E5A" w:rsidRPr="0019126E" w:rsidRDefault="004F1E5A" w:rsidP="00B76D13">
      <w:pPr>
        <w:shd w:val="clear" w:color="auto" w:fill="FFFFFF"/>
        <w:spacing w:before="120"/>
        <w:ind w:left="3968" w:right="-466"/>
        <w:jc w:val="center"/>
        <w:rPr>
          <w:color w:val="auto"/>
          <w:sz w:val="20"/>
          <w:szCs w:val="20"/>
        </w:rPr>
      </w:pPr>
    </w:p>
    <w:p w14:paraId="09A3F56A" w14:textId="77777777" w:rsidR="004F1E5A" w:rsidRPr="0019126E" w:rsidRDefault="004F1E5A" w:rsidP="00B76D13">
      <w:pPr>
        <w:shd w:val="clear" w:color="auto" w:fill="FFFFFF"/>
        <w:spacing w:before="120"/>
        <w:ind w:left="3968" w:right="-466"/>
        <w:jc w:val="center"/>
        <w:rPr>
          <w:color w:val="auto"/>
          <w:sz w:val="20"/>
          <w:szCs w:val="20"/>
        </w:rPr>
      </w:pPr>
    </w:p>
    <w:p w14:paraId="1A26D28E" w14:textId="77777777" w:rsidR="004F1E5A" w:rsidRPr="0019126E" w:rsidRDefault="004F1E5A" w:rsidP="00B76D13">
      <w:pPr>
        <w:shd w:val="clear" w:color="auto" w:fill="FFFFFF"/>
        <w:spacing w:before="120"/>
        <w:ind w:left="3968" w:right="-466"/>
        <w:jc w:val="center"/>
        <w:rPr>
          <w:color w:val="auto"/>
          <w:sz w:val="20"/>
          <w:szCs w:val="20"/>
        </w:rPr>
      </w:pPr>
    </w:p>
    <w:p w14:paraId="630B7304" w14:textId="77777777" w:rsidR="004F1E5A" w:rsidRPr="0019126E" w:rsidRDefault="004F1E5A" w:rsidP="00B76D13">
      <w:pPr>
        <w:shd w:val="clear" w:color="auto" w:fill="FFFFFF"/>
        <w:spacing w:before="120"/>
        <w:ind w:left="3968" w:right="-466"/>
        <w:jc w:val="center"/>
        <w:rPr>
          <w:color w:val="auto"/>
          <w:sz w:val="20"/>
          <w:szCs w:val="20"/>
        </w:rPr>
      </w:pPr>
    </w:p>
    <w:p w14:paraId="73D71692" w14:textId="77777777" w:rsidR="004F1E5A" w:rsidRPr="0019126E" w:rsidRDefault="004F1E5A" w:rsidP="00B76D13">
      <w:pPr>
        <w:shd w:val="clear" w:color="auto" w:fill="FFFFFF"/>
        <w:spacing w:before="120"/>
        <w:ind w:left="3968" w:right="-466"/>
        <w:jc w:val="center"/>
        <w:rPr>
          <w:color w:val="auto"/>
          <w:sz w:val="20"/>
          <w:szCs w:val="20"/>
        </w:rPr>
      </w:pPr>
    </w:p>
    <w:p w14:paraId="49CB075C" w14:textId="77777777" w:rsidR="004F1E5A" w:rsidRPr="0019126E" w:rsidRDefault="004F1E5A" w:rsidP="00B76D13">
      <w:pPr>
        <w:shd w:val="clear" w:color="auto" w:fill="FFFFFF"/>
        <w:spacing w:before="120"/>
        <w:ind w:left="3968" w:right="-466"/>
        <w:jc w:val="center"/>
        <w:rPr>
          <w:color w:val="auto"/>
          <w:sz w:val="20"/>
          <w:szCs w:val="20"/>
        </w:rPr>
      </w:pPr>
    </w:p>
    <w:p w14:paraId="783E52D7" w14:textId="77777777" w:rsidR="004F1E5A" w:rsidRPr="0019126E" w:rsidRDefault="004F1E5A" w:rsidP="00B76D13">
      <w:pPr>
        <w:shd w:val="clear" w:color="auto" w:fill="FFFFFF"/>
        <w:spacing w:before="120"/>
        <w:ind w:left="3968" w:right="-466"/>
        <w:jc w:val="center"/>
        <w:rPr>
          <w:color w:val="auto"/>
          <w:sz w:val="20"/>
          <w:szCs w:val="20"/>
        </w:rPr>
      </w:pPr>
    </w:p>
    <w:p w14:paraId="4AE0FBED" w14:textId="77777777" w:rsidR="004F1E5A" w:rsidRPr="0019126E" w:rsidRDefault="004F1E5A" w:rsidP="00B76D13">
      <w:pPr>
        <w:shd w:val="clear" w:color="auto" w:fill="FFFFFF"/>
        <w:spacing w:before="120"/>
        <w:ind w:left="3968" w:right="-466"/>
        <w:jc w:val="center"/>
        <w:rPr>
          <w:color w:val="auto"/>
          <w:sz w:val="20"/>
          <w:szCs w:val="20"/>
        </w:rPr>
      </w:pPr>
    </w:p>
    <w:p w14:paraId="45D4826B" w14:textId="77777777" w:rsidR="004F1E5A" w:rsidRPr="0019126E" w:rsidRDefault="004F1E5A" w:rsidP="00B76D13">
      <w:pPr>
        <w:shd w:val="clear" w:color="auto" w:fill="FFFFFF"/>
        <w:spacing w:before="120"/>
        <w:ind w:left="3968" w:right="-466"/>
        <w:jc w:val="center"/>
        <w:rPr>
          <w:color w:val="auto"/>
          <w:sz w:val="20"/>
          <w:szCs w:val="20"/>
        </w:rPr>
      </w:pPr>
      <w:r w:rsidRPr="0019126E">
        <w:rPr>
          <w:color w:val="auto"/>
          <w:sz w:val="20"/>
          <w:szCs w:val="20"/>
        </w:rPr>
        <w:t xml:space="preserve"> </w:t>
      </w:r>
    </w:p>
    <w:p w14:paraId="74623FA6" w14:textId="77777777" w:rsidR="004F1E5A" w:rsidRPr="0019126E" w:rsidRDefault="004F1E5A" w:rsidP="00B76D13">
      <w:pPr>
        <w:shd w:val="clear" w:color="auto" w:fill="FFFFFF"/>
        <w:spacing w:before="120"/>
        <w:ind w:left="3968" w:right="-466"/>
        <w:jc w:val="center"/>
        <w:rPr>
          <w:color w:val="auto"/>
          <w:sz w:val="20"/>
          <w:szCs w:val="20"/>
        </w:rPr>
      </w:pPr>
    </w:p>
    <w:p w14:paraId="7F3401B7" w14:textId="77777777" w:rsidR="004F1E5A" w:rsidRPr="0019126E" w:rsidRDefault="004F1E5A" w:rsidP="00B76D13">
      <w:pPr>
        <w:shd w:val="clear" w:color="auto" w:fill="FFFFFF"/>
        <w:spacing w:before="120"/>
        <w:ind w:left="3968" w:right="-466"/>
        <w:jc w:val="center"/>
        <w:rPr>
          <w:color w:val="auto"/>
          <w:sz w:val="20"/>
          <w:szCs w:val="20"/>
        </w:rPr>
      </w:pPr>
    </w:p>
    <w:p w14:paraId="7BBDD856" w14:textId="77777777" w:rsidR="004F1E5A" w:rsidRPr="0019126E" w:rsidRDefault="004F1E5A" w:rsidP="00B76D13">
      <w:pPr>
        <w:shd w:val="clear" w:color="auto" w:fill="FFFFFF"/>
        <w:spacing w:before="120"/>
        <w:ind w:left="3968" w:right="-466"/>
        <w:jc w:val="center"/>
        <w:rPr>
          <w:color w:val="auto"/>
          <w:sz w:val="20"/>
          <w:szCs w:val="20"/>
        </w:rPr>
      </w:pPr>
    </w:p>
    <w:p w14:paraId="2A58E018" w14:textId="7752C86D" w:rsidR="00B76D13" w:rsidRPr="0019126E" w:rsidRDefault="0044786F" w:rsidP="00B76D13">
      <w:pPr>
        <w:shd w:val="clear" w:color="auto" w:fill="FFFFFF"/>
        <w:spacing w:before="120"/>
        <w:ind w:left="3968" w:right="-466"/>
        <w:jc w:val="center"/>
        <w:rPr>
          <w:color w:val="auto"/>
          <w:sz w:val="20"/>
          <w:szCs w:val="20"/>
        </w:rPr>
      </w:pPr>
      <w:r w:rsidRPr="0019126E">
        <w:rPr>
          <w:color w:val="auto"/>
          <w:sz w:val="20"/>
          <w:szCs w:val="20"/>
        </w:rPr>
        <w:lastRenderedPageBreak/>
        <w:t>Додаток 2</w:t>
      </w:r>
      <w:r w:rsidRPr="0019126E">
        <w:rPr>
          <w:color w:val="auto"/>
          <w:sz w:val="20"/>
          <w:szCs w:val="20"/>
        </w:rPr>
        <w:br/>
      </w:r>
      <w:r w:rsidR="00B76D13" w:rsidRPr="0019126E">
        <w:rPr>
          <w:color w:val="auto"/>
          <w:sz w:val="20"/>
          <w:szCs w:val="20"/>
        </w:rPr>
        <w:t xml:space="preserve">до Порядку взаємодії виконавчих органів, структурних підрозділів,  комунальних підприємств, установ та організацій, </w:t>
      </w:r>
      <w:proofErr w:type="spellStart"/>
      <w:r w:rsidR="00B76D13" w:rsidRPr="0019126E">
        <w:rPr>
          <w:color w:val="auto"/>
          <w:sz w:val="20"/>
          <w:szCs w:val="20"/>
        </w:rPr>
        <w:t>старост</w:t>
      </w:r>
      <w:proofErr w:type="spellEnd"/>
      <w:r w:rsidR="00B76D13" w:rsidRPr="0019126E">
        <w:rPr>
          <w:color w:val="auto"/>
          <w:sz w:val="20"/>
          <w:szCs w:val="20"/>
        </w:rPr>
        <w:t xml:space="preserve">  </w:t>
      </w:r>
      <w:proofErr w:type="spellStart"/>
      <w:r w:rsidR="00B76D13" w:rsidRPr="0019126E">
        <w:rPr>
          <w:color w:val="auto"/>
          <w:sz w:val="20"/>
          <w:szCs w:val="20"/>
        </w:rPr>
        <w:t>старостинських</w:t>
      </w:r>
      <w:proofErr w:type="spellEnd"/>
      <w:r w:rsidR="00B76D13" w:rsidRPr="0019126E">
        <w:rPr>
          <w:color w:val="auto"/>
          <w:sz w:val="20"/>
          <w:szCs w:val="20"/>
        </w:rPr>
        <w:t xml:space="preserve"> округів</w:t>
      </w:r>
      <w:r w:rsidR="004F1E5A" w:rsidRPr="0019126E">
        <w:rPr>
          <w:color w:val="auto"/>
          <w:sz w:val="20"/>
          <w:szCs w:val="20"/>
        </w:rPr>
        <w:t>,</w:t>
      </w:r>
      <w:r w:rsidR="00B76D13" w:rsidRPr="0019126E">
        <w:rPr>
          <w:color w:val="auto"/>
          <w:sz w:val="20"/>
          <w:szCs w:val="20"/>
        </w:rPr>
        <w:t xml:space="preserve"> державних реєстраторів Савранської селищної</w:t>
      </w:r>
      <w:r w:rsidR="00B76D13" w:rsidRPr="0019126E">
        <w:rPr>
          <w:i/>
          <w:color w:val="auto"/>
          <w:sz w:val="20"/>
          <w:szCs w:val="20"/>
        </w:rPr>
        <w:t xml:space="preserve"> </w:t>
      </w:r>
      <w:r w:rsidR="00B76D13" w:rsidRPr="0019126E">
        <w:rPr>
          <w:color w:val="auto"/>
          <w:sz w:val="20"/>
          <w:szCs w:val="20"/>
        </w:rPr>
        <w:t xml:space="preserve">ради щодо виявлення, обліку та передачі безхазяйного </w:t>
      </w:r>
      <w:r w:rsidR="004F1E5A" w:rsidRPr="0019126E">
        <w:rPr>
          <w:color w:val="auto"/>
          <w:sz w:val="20"/>
          <w:szCs w:val="20"/>
        </w:rPr>
        <w:t xml:space="preserve">нерухомого </w:t>
      </w:r>
      <w:r w:rsidR="00B76D13" w:rsidRPr="0019126E">
        <w:rPr>
          <w:color w:val="auto"/>
          <w:sz w:val="20"/>
          <w:szCs w:val="20"/>
        </w:rPr>
        <w:t>майна у власність Савранської селищної територіальної громади</w:t>
      </w:r>
    </w:p>
    <w:p w14:paraId="63377AB9" w14:textId="2E99C85E" w:rsidR="0044786F" w:rsidRPr="0019126E" w:rsidRDefault="0044786F" w:rsidP="0044786F">
      <w:pPr>
        <w:keepLines/>
        <w:pBdr>
          <w:top w:val="none" w:sz="0" w:space="0" w:color="000000"/>
          <w:left w:val="none" w:sz="0" w:space="0" w:color="000000"/>
          <w:bottom w:val="none" w:sz="0" w:space="0" w:color="000000"/>
          <w:right w:val="none" w:sz="0" w:space="0" w:color="000000"/>
          <w:between w:val="none" w:sz="0" w:space="0" w:color="000000"/>
        </w:pBdr>
        <w:spacing w:before="120"/>
        <w:ind w:left="5102" w:right="-607"/>
        <w:jc w:val="center"/>
        <w:rPr>
          <w:strike/>
          <w:color w:val="auto"/>
          <w:sz w:val="20"/>
          <w:szCs w:val="20"/>
        </w:rPr>
      </w:pPr>
    </w:p>
    <w:p w14:paraId="626BFF58" w14:textId="77777777" w:rsidR="0044786F" w:rsidRPr="0019126E" w:rsidRDefault="0044786F" w:rsidP="0044786F">
      <w:pPr>
        <w:shd w:val="clear" w:color="auto" w:fill="FFFFFF"/>
        <w:spacing w:before="120"/>
        <w:ind w:right="-607"/>
        <w:jc w:val="center"/>
        <w:rPr>
          <w:b/>
          <w:color w:val="auto"/>
          <w:sz w:val="24"/>
          <w:szCs w:val="24"/>
        </w:rPr>
      </w:pPr>
    </w:p>
    <w:p w14:paraId="642FC1A3" w14:textId="77777777" w:rsidR="0044786F" w:rsidRPr="0019126E" w:rsidRDefault="0044786F" w:rsidP="0044786F">
      <w:pPr>
        <w:shd w:val="clear" w:color="auto" w:fill="FFFFFF"/>
        <w:spacing w:before="120"/>
        <w:ind w:right="-607"/>
        <w:jc w:val="center"/>
        <w:rPr>
          <w:b/>
          <w:color w:val="auto"/>
          <w:sz w:val="24"/>
          <w:szCs w:val="24"/>
        </w:rPr>
      </w:pPr>
      <w:r w:rsidRPr="0019126E">
        <w:rPr>
          <w:b/>
          <w:color w:val="auto"/>
          <w:sz w:val="24"/>
          <w:szCs w:val="24"/>
        </w:rPr>
        <w:t xml:space="preserve">ФОРМА АКТА </w:t>
      </w:r>
      <w:r w:rsidRPr="0019126E">
        <w:rPr>
          <w:b/>
          <w:color w:val="auto"/>
          <w:sz w:val="24"/>
          <w:szCs w:val="24"/>
        </w:rPr>
        <w:br/>
        <w:t>обстеження нерухомого  майна, що може бути безхазяйним</w:t>
      </w:r>
    </w:p>
    <w:p w14:paraId="17246EEC" w14:textId="77777777" w:rsidR="0044786F" w:rsidRPr="0019126E" w:rsidRDefault="0044786F" w:rsidP="0044786F">
      <w:pPr>
        <w:shd w:val="clear" w:color="auto" w:fill="FFFFFF"/>
        <w:spacing w:before="120"/>
        <w:ind w:right="-607" w:firstLine="284"/>
        <w:jc w:val="both"/>
        <w:rPr>
          <w:color w:val="auto"/>
          <w:sz w:val="24"/>
          <w:szCs w:val="24"/>
        </w:rPr>
      </w:pPr>
      <w:r w:rsidRPr="0019126E">
        <w:rPr>
          <w:color w:val="auto"/>
          <w:sz w:val="24"/>
          <w:szCs w:val="24"/>
        </w:rPr>
        <w:t>№ ___</w:t>
      </w:r>
      <w:r w:rsidRPr="0019126E">
        <w:rPr>
          <w:color w:val="auto"/>
          <w:sz w:val="24"/>
          <w:szCs w:val="24"/>
        </w:rPr>
        <w:tab/>
      </w:r>
      <w:r w:rsidRPr="0019126E">
        <w:rPr>
          <w:color w:val="auto"/>
          <w:sz w:val="24"/>
          <w:szCs w:val="24"/>
        </w:rPr>
        <w:tab/>
      </w:r>
      <w:r w:rsidRPr="0019126E">
        <w:rPr>
          <w:color w:val="auto"/>
          <w:sz w:val="24"/>
          <w:szCs w:val="24"/>
        </w:rPr>
        <w:tab/>
      </w:r>
      <w:r w:rsidRPr="0019126E">
        <w:rPr>
          <w:color w:val="auto"/>
          <w:sz w:val="24"/>
          <w:szCs w:val="24"/>
        </w:rPr>
        <w:tab/>
        <w:t xml:space="preserve">        </w:t>
      </w:r>
      <w:r w:rsidRPr="0019126E">
        <w:rPr>
          <w:color w:val="auto"/>
          <w:sz w:val="24"/>
          <w:szCs w:val="24"/>
        </w:rPr>
        <w:tab/>
        <w:t xml:space="preserve">                 «_____»______________ 202   року</w:t>
      </w:r>
    </w:p>
    <w:p w14:paraId="6BC00C01" w14:textId="77777777" w:rsidR="0044786F" w:rsidRPr="0019126E" w:rsidRDefault="0044786F" w:rsidP="0044786F">
      <w:pPr>
        <w:shd w:val="clear" w:color="auto" w:fill="FFFFFF"/>
        <w:spacing w:before="120"/>
        <w:ind w:right="-607" w:firstLine="709"/>
        <w:jc w:val="both"/>
        <w:rPr>
          <w:color w:val="auto"/>
          <w:sz w:val="24"/>
          <w:szCs w:val="24"/>
        </w:rPr>
      </w:pPr>
    </w:p>
    <w:p w14:paraId="41996C03" w14:textId="77777777" w:rsidR="0044786F" w:rsidRPr="0019126E" w:rsidRDefault="0044786F" w:rsidP="0044786F">
      <w:pPr>
        <w:shd w:val="clear" w:color="auto" w:fill="FFFFFF"/>
        <w:spacing w:before="120"/>
        <w:ind w:right="-607"/>
        <w:jc w:val="both"/>
        <w:rPr>
          <w:color w:val="auto"/>
          <w:sz w:val="24"/>
          <w:szCs w:val="24"/>
        </w:rPr>
      </w:pPr>
      <w:r w:rsidRPr="0019126E">
        <w:rPr>
          <w:color w:val="auto"/>
          <w:sz w:val="24"/>
          <w:szCs w:val="24"/>
        </w:rPr>
        <w:t xml:space="preserve">Посадові особи </w:t>
      </w:r>
    </w:p>
    <w:p w14:paraId="35D18D6D" w14:textId="77777777" w:rsidR="0044786F" w:rsidRPr="0019126E" w:rsidRDefault="0044786F" w:rsidP="0044786F">
      <w:pPr>
        <w:numPr>
          <w:ilvl w:val="0"/>
          <w:numId w:val="44"/>
        </w:numPr>
        <w:shd w:val="clear" w:color="auto" w:fill="FFFFFF"/>
        <w:spacing w:before="120"/>
        <w:ind w:right="-607"/>
        <w:jc w:val="both"/>
        <w:rPr>
          <w:color w:val="auto"/>
        </w:rPr>
      </w:pPr>
      <w:bookmarkStart w:id="1" w:name="_heading=h.gjdgxs" w:colFirst="0" w:colLast="0"/>
      <w:bookmarkEnd w:id="1"/>
      <w:r w:rsidRPr="0019126E">
        <w:rPr>
          <w:color w:val="auto"/>
          <w:sz w:val="24"/>
          <w:szCs w:val="24"/>
        </w:rPr>
        <w:t>_____________</w:t>
      </w:r>
      <w:r w:rsidRPr="0019126E">
        <w:rPr>
          <w:i/>
          <w:color w:val="auto"/>
          <w:sz w:val="20"/>
          <w:szCs w:val="20"/>
        </w:rPr>
        <w:t>(власне ім’я, прізвище)</w:t>
      </w:r>
      <w:r w:rsidRPr="0019126E">
        <w:rPr>
          <w:color w:val="auto"/>
        </w:rPr>
        <w:t xml:space="preserve"> - </w:t>
      </w:r>
      <w:r w:rsidRPr="0019126E">
        <w:rPr>
          <w:color w:val="auto"/>
          <w:sz w:val="24"/>
          <w:szCs w:val="24"/>
        </w:rPr>
        <w:t xml:space="preserve"> ________________,  посада;</w:t>
      </w:r>
    </w:p>
    <w:p w14:paraId="432B5C60" w14:textId="77777777" w:rsidR="0044786F" w:rsidRPr="0019126E" w:rsidRDefault="0044786F" w:rsidP="0044786F">
      <w:pPr>
        <w:numPr>
          <w:ilvl w:val="0"/>
          <w:numId w:val="44"/>
        </w:numPr>
        <w:shd w:val="clear" w:color="auto" w:fill="FFFFFF"/>
        <w:spacing w:before="120"/>
        <w:ind w:right="-607"/>
        <w:jc w:val="both"/>
        <w:rPr>
          <w:color w:val="auto"/>
        </w:rPr>
      </w:pPr>
      <w:r w:rsidRPr="0019126E">
        <w:rPr>
          <w:color w:val="auto"/>
          <w:sz w:val="24"/>
          <w:szCs w:val="24"/>
        </w:rPr>
        <w:t>_____________</w:t>
      </w:r>
      <w:r w:rsidRPr="0019126E">
        <w:rPr>
          <w:i/>
          <w:color w:val="auto"/>
          <w:sz w:val="20"/>
          <w:szCs w:val="20"/>
        </w:rPr>
        <w:t>(власне ім’я, прізвище)</w:t>
      </w:r>
      <w:r w:rsidRPr="0019126E">
        <w:rPr>
          <w:color w:val="auto"/>
        </w:rPr>
        <w:t xml:space="preserve"> - </w:t>
      </w:r>
      <w:r w:rsidRPr="0019126E">
        <w:rPr>
          <w:color w:val="auto"/>
          <w:sz w:val="24"/>
          <w:szCs w:val="24"/>
        </w:rPr>
        <w:t xml:space="preserve"> ________________,  посада;</w:t>
      </w:r>
    </w:p>
    <w:p w14:paraId="7183972E" w14:textId="77777777" w:rsidR="0044786F" w:rsidRPr="0019126E" w:rsidRDefault="0044786F" w:rsidP="0044786F">
      <w:pPr>
        <w:numPr>
          <w:ilvl w:val="0"/>
          <w:numId w:val="44"/>
        </w:numPr>
        <w:shd w:val="clear" w:color="auto" w:fill="FFFFFF"/>
        <w:spacing w:before="120"/>
        <w:ind w:right="-607"/>
        <w:jc w:val="both"/>
        <w:rPr>
          <w:color w:val="auto"/>
        </w:rPr>
      </w:pPr>
      <w:r w:rsidRPr="0019126E">
        <w:rPr>
          <w:color w:val="auto"/>
          <w:sz w:val="24"/>
          <w:szCs w:val="24"/>
        </w:rPr>
        <w:t xml:space="preserve"> ____________</w:t>
      </w:r>
      <w:r w:rsidRPr="0019126E">
        <w:rPr>
          <w:color w:val="auto"/>
        </w:rPr>
        <w:t xml:space="preserve"> </w:t>
      </w:r>
      <w:r w:rsidRPr="0019126E">
        <w:rPr>
          <w:i/>
          <w:color w:val="auto"/>
          <w:sz w:val="20"/>
          <w:szCs w:val="20"/>
        </w:rPr>
        <w:t>(власне ім’я, прізвище)</w:t>
      </w:r>
      <w:r w:rsidRPr="0019126E">
        <w:rPr>
          <w:color w:val="auto"/>
        </w:rPr>
        <w:t xml:space="preserve"> -  </w:t>
      </w:r>
      <w:r w:rsidRPr="0019126E">
        <w:rPr>
          <w:color w:val="auto"/>
          <w:sz w:val="24"/>
          <w:szCs w:val="24"/>
        </w:rPr>
        <w:t>________________,  посада;</w:t>
      </w:r>
    </w:p>
    <w:p w14:paraId="604BA46A" w14:textId="77777777" w:rsidR="0044786F" w:rsidRPr="0019126E" w:rsidRDefault="0044786F" w:rsidP="0044786F">
      <w:pPr>
        <w:numPr>
          <w:ilvl w:val="0"/>
          <w:numId w:val="44"/>
        </w:numPr>
        <w:shd w:val="clear" w:color="auto" w:fill="FFFFFF"/>
        <w:spacing w:before="120"/>
        <w:ind w:right="-607"/>
        <w:jc w:val="both"/>
        <w:rPr>
          <w:color w:val="auto"/>
        </w:rPr>
      </w:pPr>
      <w:r w:rsidRPr="0019126E">
        <w:rPr>
          <w:color w:val="auto"/>
          <w:sz w:val="24"/>
          <w:szCs w:val="24"/>
        </w:rPr>
        <w:t>_____________</w:t>
      </w:r>
      <w:r w:rsidRPr="0019126E">
        <w:rPr>
          <w:i/>
          <w:color w:val="auto"/>
          <w:sz w:val="20"/>
          <w:szCs w:val="20"/>
        </w:rPr>
        <w:t>(власне ім’я, прізвище)</w:t>
      </w:r>
      <w:r w:rsidRPr="0019126E">
        <w:rPr>
          <w:color w:val="auto"/>
        </w:rPr>
        <w:t xml:space="preserve"> -  </w:t>
      </w:r>
      <w:r w:rsidRPr="0019126E">
        <w:rPr>
          <w:color w:val="auto"/>
          <w:sz w:val="24"/>
          <w:szCs w:val="24"/>
        </w:rPr>
        <w:t>________________,  посада.</w:t>
      </w:r>
    </w:p>
    <w:p w14:paraId="50EF5524" w14:textId="0B831DC3" w:rsidR="0044786F" w:rsidRPr="0019126E" w:rsidRDefault="0044786F" w:rsidP="0044786F">
      <w:pPr>
        <w:shd w:val="clear" w:color="auto" w:fill="FFFFFF"/>
        <w:spacing w:before="120"/>
        <w:ind w:right="-607" w:firstLine="567"/>
        <w:jc w:val="both"/>
        <w:rPr>
          <w:color w:val="auto"/>
          <w:sz w:val="24"/>
          <w:szCs w:val="24"/>
        </w:rPr>
      </w:pPr>
      <w:r w:rsidRPr="0019126E">
        <w:rPr>
          <w:color w:val="auto"/>
          <w:sz w:val="24"/>
          <w:szCs w:val="24"/>
        </w:rPr>
        <w:t>обстеживши  ____________________________</w:t>
      </w:r>
      <w:r w:rsidRPr="0019126E">
        <w:rPr>
          <w:color w:val="auto"/>
        </w:rPr>
        <w:t xml:space="preserve"> </w:t>
      </w:r>
      <w:r w:rsidRPr="0019126E">
        <w:rPr>
          <w:i/>
          <w:color w:val="auto"/>
          <w:sz w:val="20"/>
          <w:szCs w:val="20"/>
        </w:rPr>
        <w:t>(вказати об’єкт обстеження)</w:t>
      </w:r>
      <w:r w:rsidRPr="0019126E">
        <w:rPr>
          <w:color w:val="auto"/>
        </w:rPr>
        <w:t xml:space="preserve"> -</w:t>
      </w:r>
      <w:r w:rsidRPr="0019126E">
        <w:rPr>
          <w:color w:val="auto"/>
          <w:sz w:val="24"/>
          <w:szCs w:val="24"/>
        </w:rPr>
        <w:t xml:space="preserve"> нерухоме майно, що може бути безхазяйним, та розташоване на території </w:t>
      </w:r>
      <w:r w:rsidR="00B76D13" w:rsidRPr="0019126E">
        <w:rPr>
          <w:color w:val="auto"/>
          <w:sz w:val="24"/>
          <w:szCs w:val="24"/>
        </w:rPr>
        <w:t>Савранської селищної</w:t>
      </w:r>
      <w:r w:rsidRPr="0019126E">
        <w:rPr>
          <w:i/>
          <w:color w:val="auto"/>
          <w:sz w:val="24"/>
          <w:szCs w:val="24"/>
        </w:rPr>
        <w:t xml:space="preserve"> </w:t>
      </w:r>
      <w:r w:rsidRPr="0019126E">
        <w:rPr>
          <w:color w:val="auto"/>
          <w:sz w:val="24"/>
          <w:szCs w:val="24"/>
        </w:rPr>
        <w:t xml:space="preserve">територіальної громади за </w:t>
      </w:r>
      <w:proofErr w:type="spellStart"/>
      <w:r w:rsidRPr="0019126E">
        <w:rPr>
          <w:color w:val="auto"/>
          <w:sz w:val="24"/>
          <w:szCs w:val="24"/>
        </w:rPr>
        <w:t>адресою</w:t>
      </w:r>
      <w:proofErr w:type="spellEnd"/>
      <w:r w:rsidRPr="0019126E">
        <w:rPr>
          <w:color w:val="auto"/>
        </w:rPr>
        <w:t xml:space="preserve"> </w:t>
      </w:r>
      <w:r w:rsidRPr="0019126E">
        <w:rPr>
          <w:i/>
          <w:color w:val="auto"/>
          <w:sz w:val="20"/>
          <w:szCs w:val="20"/>
        </w:rPr>
        <w:t>(вказати місцезнаходження майна)</w:t>
      </w:r>
      <w:r w:rsidRPr="0019126E">
        <w:rPr>
          <w:color w:val="auto"/>
          <w:sz w:val="24"/>
          <w:szCs w:val="24"/>
        </w:rPr>
        <w:t>______________________________________________, встановили наступне:</w:t>
      </w:r>
    </w:p>
    <w:p w14:paraId="08A22FBB" w14:textId="77777777" w:rsidR="0044786F" w:rsidRPr="0019126E" w:rsidRDefault="0044786F" w:rsidP="0044786F">
      <w:pPr>
        <w:numPr>
          <w:ilvl w:val="0"/>
          <w:numId w:val="42"/>
        </w:numPr>
        <w:spacing w:before="120"/>
        <w:ind w:right="-607"/>
        <w:jc w:val="both"/>
        <w:rPr>
          <w:color w:val="auto"/>
        </w:rPr>
      </w:pPr>
      <w:r w:rsidRPr="0019126E">
        <w:rPr>
          <w:color w:val="auto"/>
          <w:sz w:val="24"/>
          <w:szCs w:val="24"/>
        </w:rPr>
        <w:t>_______________________________________________________________________________________________________________________________________________________________________</w:t>
      </w:r>
      <w:r w:rsidRPr="0019126E">
        <w:rPr>
          <w:i/>
          <w:color w:val="auto"/>
          <w:sz w:val="20"/>
          <w:szCs w:val="20"/>
        </w:rPr>
        <w:t xml:space="preserve"> (вказати технічні характеристики  майна)</w:t>
      </w:r>
    </w:p>
    <w:p w14:paraId="510DD0C1" w14:textId="77777777" w:rsidR="0044786F" w:rsidRPr="0019126E" w:rsidRDefault="0044786F" w:rsidP="0044786F">
      <w:pPr>
        <w:numPr>
          <w:ilvl w:val="0"/>
          <w:numId w:val="42"/>
        </w:numPr>
        <w:spacing w:before="120"/>
        <w:ind w:right="-607"/>
        <w:jc w:val="both"/>
        <w:rPr>
          <w:i/>
          <w:color w:val="auto"/>
          <w:sz w:val="24"/>
          <w:szCs w:val="24"/>
        </w:rPr>
      </w:pPr>
      <w:r w:rsidRPr="0019126E">
        <w:rPr>
          <w:i/>
          <w:color w:val="auto"/>
          <w:sz w:val="20"/>
          <w:szCs w:val="20"/>
        </w:rPr>
        <w:t>______________________________________________________________________________________________________________________________________________________(вказати відомості про стан майна та можливість використання за призначенням)</w:t>
      </w:r>
    </w:p>
    <w:p w14:paraId="1A0E6251" w14:textId="77777777" w:rsidR="0044786F" w:rsidRPr="0019126E" w:rsidRDefault="0044786F" w:rsidP="0044786F">
      <w:pPr>
        <w:numPr>
          <w:ilvl w:val="0"/>
          <w:numId w:val="42"/>
        </w:numPr>
        <w:spacing w:before="120"/>
        <w:ind w:right="-607"/>
        <w:jc w:val="both"/>
        <w:rPr>
          <w:i/>
          <w:color w:val="auto"/>
          <w:sz w:val="24"/>
          <w:szCs w:val="24"/>
        </w:rPr>
      </w:pPr>
      <w:r w:rsidRPr="0019126E">
        <w:rPr>
          <w:i/>
          <w:color w:val="auto"/>
          <w:sz w:val="20"/>
          <w:szCs w:val="20"/>
        </w:rPr>
        <w:t>________________________________________________________________________________________________________________________________________________________________________________________________________________ (вказати інші відомості).</w:t>
      </w:r>
    </w:p>
    <w:p w14:paraId="34DE8DFA" w14:textId="77777777" w:rsidR="0044786F" w:rsidRPr="0019126E" w:rsidRDefault="0044786F" w:rsidP="0044786F">
      <w:pPr>
        <w:spacing w:before="120"/>
        <w:ind w:right="-607" w:firstLine="566"/>
        <w:jc w:val="both"/>
        <w:rPr>
          <w:color w:val="auto"/>
          <w:sz w:val="24"/>
          <w:szCs w:val="24"/>
        </w:rPr>
      </w:pPr>
      <w:r w:rsidRPr="0019126E">
        <w:rPr>
          <w:color w:val="auto"/>
          <w:sz w:val="24"/>
          <w:szCs w:val="24"/>
        </w:rPr>
        <w:t>Цей акт складено на ____</w:t>
      </w:r>
      <w:r w:rsidRPr="0019126E">
        <w:rPr>
          <w:color w:val="auto"/>
        </w:rPr>
        <w:t xml:space="preserve"> </w:t>
      </w:r>
      <w:r w:rsidRPr="0019126E">
        <w:rPr>
          <w:i/>
          <w:color w:val="auto"/>
          <w:sz w:val="20"/>
          <w:szCs w:val="20"/>
        </w:rPr>
        <w:t>(вказати кількість)</w:t>
      </w:r>
      <w:r w:rsidRPr="0019126E">
        <w:rPr>
          <w:color w:val="auto"/>
        </w:rPr>
        <w:t xml:space="preserve"> </w:t>
      </w:r>
      <w:r w:rsidRPr="0019126E">
        <w:rPr>
          <w:color w:val="auto"/>
          <w:sz w:val="24"/>
          <w:szCs w:val="24"/>
        </w:rPr>
        <w:t xml:space="preserve">аркушах, пронумеровано, </w:t>
      </w:r>
      <w:proofErr w:type="spellStart"/>
      <w:r w:rsidRPr="0019126E">
        <w:rPr>
          <w:color w:val="auto"/>
          <w:sz w:val="24"/>
          <w:szCs w:val="24"/>
        </w:rPr>
        <w:t>прошито</w:t>
      </w:r>
      <w:proofErr w:type="spellEnd"/>
      <w:r w:rsidRPr="0019126E">
        <w:rPr>
          <w:color w:val="auto"/>
          <w:sz w:val="24"/>
          <w:szCs w:val="24"/>
        </w:rPr>
        <w:t xml:space="preserve"> та  підписано   у  __________</w:t>
      </w:r>
      <w:r w:rsidRPr="0019126E">
        <w:rPr>
          <w:color w:val="auto"/>
        </w:rPr>
        <w:t xml:space="preserve"> </w:t>
      </w:r>
      <w:r w:rsidRPr="0019126E">
        <w:rPr>
          <w:i/>
          <w:color w:val="auto"/>
          <w:sz w:val="20"/>
          <w:szCs w:val="20"/>
        </w:rPr>
        <w:t xml:space="preserve">(вказати кількість) </w:t>
      </w:r>
      <w:r w:rsidRPr="0019126E">
        <w:rPr>
          <w:color w:val="auto"/>
          <w:sz w:val="24"/>
          <w:szCs w:val="24"/>
        </w:rPr>
        <w:t>примірниках.</w:t>
      </w:r>
    </w:p>
    <w:p w14:paraId="58F96D69" w14:textId="77777777" w:rsidR="0044786F" w:rsidRPr="0019126E" w:rsidRDefault="0044786F" w:rsidP="0044786F">
      <w:pPr>
        <w:spacing w:before="120"/>
        <w:ind w:right="-607"/>
        <w:rPr>
          <w:color w:val="auto"/>
        </w:rPr>
      </w:pPr>
      <w:r w:rsidRPr="0019126E">
        <w:rPr>
          <w:color w:val="auto"/>
        </w:rPr>
        <w:t>_______________ підпис</w:t>
      </w:r>
    </w:p>
    <w:p w14:paraId="73E73AD2" w14:textId="77777777" w:rsidR="0044786F" w:rsidRPr="0019126E" w:rsidRDefault="0044786F" w:rsidP="0044786F">
      <w:pPr>
        <w:spacing w:before="120"/>
        <w:ind w:right="-607"/>
        <w:rPr>
          <w:color w:val="auto"/>
        </w:rPr>
      </w:pPr>
      <w:r w:rsidRPr="0019126E">
        <w:rPr>
          <w:color w:val="auto"/>
        </w:rPr>
        <w:t>_______________ підпис</w:t>
      </w:r>
    </w:p>
    <w:p w14:paraId="08C876CA" w14:textId="77777777" w:rsidR="0044786F" w:rsidRPr="0019126E" w:rsidRDefault="0044786F" w:rsidP="0044786F">
      <w:pPr>
        <w:spacing w:before="120"/>
        <w:ind w:right="-607"/>
        <w:rPr>
          <w:color w:val="auto"/>
        </w:rPr>
      </w:pPr>
      <w:r w:rsidRPr="0019126E">
        <w:rPr>
          <w:color w:val="auto"/>
        </w:rPr>
        <w:t>_______________ підпис</w:t>
      </w:r>
    </w:p>
    <w:p w14:paraId="4933868F" w14:textId="1CD50B04" w:rsidR="0044786F" w:rsidRPr="0019126E" w:rsidRDefault="0044786F" w:rsidP="00205AD1">
      <w:pPr>
        <w:spacing w:before="120"/>
        <w:ind w:right="-607"/>
        <w:rPr>
          <w:color w:val="auto"/>
        </w:rPr>
      </w:pPr>
      <w:r w:rsidRPr="0019126E">
        <w:rPr>
          <w:color w:val="auto"/>
        </w:rPr>
        <w:t>_______________ підпис</w:t>
      </w:r>
    </w:p>
    <w:sectPr w:rsidR="0044786F" w:rsidRPr="0019126E" w:rsidSect="00056F66">
      <w:pgSz w:w="11909" w:h="16834" w:code="9"/>
      <w:pgMar w:top="170" w:right="1134" w:bottom="1134" w:left="1701" w:header="1077" w:footer="3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FF768" w14:textId="77777777" w:rsidR="00D5303F" w:rsidRDefault="00D5303F" w:rsidP="00BB015D">
      <w:r>
        <w:separator/>
      </w:r>
    </w:p>
  </w:endnote>
  <w:endnote w:type="continuationSeparator" w:id="0">
    <w:p w14:paraId="41EBD9ED" w14:textId="77777777" w:rsidR="00D5303F" w:rsidRDefault="00D5303F" w:rsidP="00BB0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20002A87" w:usb1="80000000" w:usb2="00000008"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0D54E" w14:textId="77777777" w:rsidR="00D5303F" w:rsidRDefault="00D5303F" w:rsidP="00BB015D">
      <w:r>
        <w:separator/>
      </w:r>
    </w:p>
  </w:footnote>
  <w:footnote w:type="continuationSeparator" w:id="0">
    <w:p w14:paraId="03755BD4" w14:textId="77777777" w:rsidR="00D5303F" w:rsidRDefault="00D5303F" w:rsidP="00BB015D">
      <w:r>
        <w:continuationSeparator/>
      </w:r>
    </w:p>
  </w:footnote>
  <w:footnote w:id="1">
    <w:p w14:paraId="2F2E704E" w14:textId="3B211951" w:rsidR="0044786F" w:rsidRDefault="0044786F" w:rsidP="0044786F">
      <w:pPr>
        <w:spacing w:before="120"/>
        <w:ind w:right="-605" w:firstLine="720"/>
        <w:jc w:val="both"/>
        <w:rPr>
          <w:i/>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00425"/>
    <w:multiLevelType w:val="hybridMultilevel"/>
    <w:tmpl w:val="4A2E4B1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68D0381"/>
    <w:multiLevelType w:val="hybridMultilevel"/>
    <w:tmpl w:val="1758FF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F7B68"/>
    <w:multiLevelType w:val="hybridMultilevel"/>
    <w:tmpl w:val="502E80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AAA5532"/>
    <w:multiLevelType w:val="hybridMultilevel"/>
    <w:tmpl w:val="72CC9B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C72A88"/>
    <w:multiLevelType w:val="hybridMultilevel"/>
    <w:tmpl w:val="781428D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196ACE"/>
    <w:multiLevelType w:val="hybridMultilevel"/>
    <w:tmpl w:val="8E085F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C5B39ED"/>
    <w:multiLevelType w:val="hybridMultilevel"/>
    <w:tmpl w:val="E4067990"/>
    <w:lvl w:ilvl="0" w:tplc="0DB411B0">
      <w:start w:val="1"/>
      <w:numFmt w:val="decimal"/>
      <w:lvlText w:val="%1)"/>
      <w:lvlJc w:val="left"/>
      <w:pPr>
        <w:tabs>
          <w:tab w:val="num" w:pos="900"/>
        </w:tabs>
        <w:ind w:left="90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C862A0C"/>
    <w:multiLevelType w:val="hybridMultilevel"/>
    <w:tmpl w:val="0D7CB8B6"/>
    <w:lvl w:ilvl="0" w:tplc="962CA5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EFD39F2"/>
    <w:multiLevelType w:val="multilevel"/>
    <w:tmpl w:val="7CEAA7F8"/>
    <w:lvl w:ilvl="0">
      <w:start w:val="1"/>
      <w:numFmt w:val="decimal"/>
      <w:lvlText w:val="%1)"/>
      <w:lvlJc w:val="left"/>
      <w:pPr>
        <w:ind w:left="720" w:hanging="360"/>
      </w:pPr>
      <w:rPr>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4C1692D"/>
    <w:multiLevelType w:val="hybridMultilevel"/>
    <w:tmpl w:val="CD163ACC"/>
    <w:lvl w:ilvl="0" w:tplc="1CD20BAA">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4E67F2E"/>
    <w:multiLevelType w:val="hybridMultilevel"/>
    <w:tmpl w:val="BD0C1F5C"/>
    <w:lvl w:ilvl="0" w:tplc="78723E34">
      <w:start w:val="1"/>
      <w:numFmt w:val="decimal"/>
      <w:lvlText w:val="%1."/>
      <w:lvlJc w:val="left"/>
      <w:pPr>
        <w:ind w:left="720" w:hanging="360"/>
      </w:pPr>
      <w:rPr>
        <w:rFonts w:asciiTheme="minorHAnsi" w:eastAsiaTheme="minorHAnsi" w:hAnsiTheme="minorHAnsi" w:cstheme="minorBidi"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18664703"/>
    <w:multiLevelType w:val="hybridMultilevel"/>
    <w:tmpl w:val="EC38C7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825106"/>
    <w:multiLevelType w:val="multilevel"/>
    <w:tmpl w:val="4574DF9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0">
    <w:nsid w:val="1A78272B"/>
    <w:multiLevelType w:val="hybridMultilevel"/>
    <w:tmpl w:val="7AE8B35C"/>
    <w:lvl w:ilvl="0" w:tplc="F27E57C4">
      <w:numFmt w:val="bullet"/>
      <w:lvlText w:val="-"/>
      <w:lvlJc w:val="left"/>
      <w:pPr>
        <w:tabs>
          <w:tab w:val="num" w:pos="840"/>
        </w:tabs>
        <w:ind w:left="840" w:hanging="360"/>
      </w:pPr>
      <w:rPr>
        <w:rFonts w:ascii="Times New Roman" w:eastAsia="Times New Roman" w:hAnsi="Times New Roman" w:cs="Times New Roman"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4" w15:restartNumberingAfterBreak="0">
    <w:nsid w:val="1BCE76C7"/>
    <w:multiLevelType w:val="hybridMultilevel"/>
    <w:tmpl w:val="1E8062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616890"/>
    <w:multiLevelType w:val="hybridMultilevel"/>
    <w:tmpl w:val="5A0E58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0F3FED"/>
    <w:multiLevelType w:val="hybridMultilevel"/>
    <w:tmpl w:val="35D6E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3A391B"/>
    <w:multiLevelType w:val="hybridMultilevel"/>
    <w:tmpl w:val="16B6A6F0"/>
    <w:lvl w:ilvl="0" w:tplc="78723E34">
      <w:start w:val="1"/>
      <w:numFmt w:val="decimal"/>
      <w:lvlText w:val="%1."/>
      <w:lvlJc w:val="left"/>
      <w:pPr>
        <w:ind w:left="720" w:hanging="360"/>
      </w:pPr>
      <w:rPr>
        <w:rFonts w:asciiTheme="minorHAnsi" w:eastAsiaTheme="minorHAnsi" w:hAnsiTheme="minorHAnsi" w:cstheme="minorBidi"/>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32E12FBB"/>
    <w:multiLevelType w:val="hybridMultilevel"/>
    <w:tmpl w:val="3EC8EC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5A5505"/>
    <w:multiLevelType w:val="hybridMultilevel"/>
    <w:tmpl w:val="BF2A5C38"/>
    <w:lvl w:ilvl="0" w:tplc="78723E34">
      <w:start w:val="1"/>
      <w:numFmt w:val="decimal"/>
      <w:lvlText w:val="%1."/>
      <w:lvlJc w:val="left"/>
      <w:pPr>
        <w:ind w:left="720" w:hanging="360"/>
      </w:pPr>
      <w:rPr>
        <w:rFonts w:asciiTheme="minorHAnsi" w:eastAsiaTheme="minorHAnsi" w:hAnsiTheme="minorHAnsi" w:cstheme="minorBidi"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3C287F21"/>
    <w:multiLevelType w:val="hybridMultilevel"/>
    <w:tmpl w:val="DA3E1A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EF3846"/>
    <w:multiLevelType w:val="hybridMultilevel"/>
    <w:tmpl w:val="2E20EA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0320FA6"/>
    <w:multiLevelType w:val="hybridMultilevel"/>
    <w:tmpl w:val="2E421D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6A6507"/>
    <w:multiLevelType w:val="hybridMultilevel"/>
    <w:tmpl w:val="A6CA30E0"/>
    <w:lvl w:ilvl="0" w:tplc="DC44B04A">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4621EF9"/>
    <w:multiLevelType w:val="hybridMultilevel"/>
    <w:tmpl w:val="4D5405C4"/>
    <w:lvl w:ilvl="0" w:tplc="78723E34">
      <w:start w:val="1"/>
      <w:numFmt w:val="decimal"/>
      <w:lvlText w:val="%1."/>
      <w:lvlJc w:val="left"/>
      <w:pPr>
        <w:ind w:left="720" w:hanging="360"/>
      </w:pPr>
      <w:rPr>
        <w:rFonts w:asciiTheme="minorHAnsi" w:eastAsiaTheme="minorHAnsi" w:hAnsiTheme="minorHAnsi" w:cstheme="minorBidi"/>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8E4ECC"/>
    <w:multiLevelType w:val="hybridMultilevel"/>
    <w:tmpl w:val="7D4C4C86"/>
    <w:lvl w:ilvl="0" w:tplc="78723E34">
      <w:start w:val="1"/>
      <w:numFmt w:val="decimal"/>
      <w:lvlText w:val="%1."/>
      <w:lvlJc w:val="left"/>
      <w:pPr>
        <w:ind w:left="720" w:hanging="360"/>
      </w:pPr>
      <w:rPr>
        <w:rFonts w:asciiTheme="minorHAnsi" w:eastAsiaTheme="minorHAnsi" w:hAnsiTheme="minorHAnsi" w:cstheme="minorBidi"/>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4A974B6A"/>
    <w:multiLevelType w:val="hybridMultilevel"/>
    <w:tmpl w:val="9FDC26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E490A51"/>
    <w:multiLevelType w:val="hybridMultilevel"/>
    <w:tmpl w:val="F3F8F8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4F732B31"/>
    <w:multiLevelType w:val="hybridMultilevel"/>
    <w:tmpl w:val="52F2A00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CA3162"/>
    <w:multiLevelType w:val="hybridMultilevel"/>
    <w:tmpl w:val="917A60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7D54101"/>
    <w:multiLevelType w:val="hybridMultilevel"/>
    <w:tmpl w:val="4490D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D9129F"/>
    <w:multiLevelType w:val="hybridMultilevel"/>
    <w:tmpl w:val="24FA03EE"/>
    <w:lvl w:ilvl="0" w:tplc="0409000F">
      <w:start w:val="1"/>
      <w:numFmt w:val="decimal"/>
      <w:lvlText w:val="%1."/>
      <w:lvlJc w:val="left"/>
      <w:pPr>
        <w:tabs>
          <w:tab w:val="num" w:pos="720"/>
        </w:tabs>
        <w:ind w:left="720" w:hanging="360"/>
      </w:pPr>
    </w:lvl>
    <w:lvl w:ilvl="1" w:tplc="30AEC9E4">
      <w:numFmt w:val="bullet"/>
      <w:lvlText w:val="-"/>
      <w:lvlJc w:val="left"/>
      <w:pPr>
        <w:tabs>
          <w:tab w:val="num" w:pos="1860"/>
        </w:tabs>
        <w:ind w:left="1860" w:hanging="78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DA53D02"/>
    <w:multiLevelType w:val="hybridMultilevel"/>
    <w:tmpl w:val="DA50E6D0"/>
    <w:lvl w:ilvl="0" w:tplc="D7DA5B8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02379D3"/>
    <w:multiLevelType w:val="hybridMultilevel"/>
    <w:tmpl w:val="38684216"/>
    <w:lvl w:ilvl="0" w:tplc="962CA5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1A137E8"/>
    <w:multiLevelType w:val="multilevel"/>
    <w:tmpl w:val="E2C680B6"/>
    <w:lvl w:ilvl="0">
      <w:start w:val="1"/>
      <w:numFmt w:val="decimal"/>
      <w:lvlText w:val="%1."/>
      <w:lvlJc w:val="left"/>
      <w:pPr>
        <w:ind w:left="1440" w:hanging="589"/>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5" w15:restartNumberingAfterBreak="0">
    <w:nsid w:val="6507059F"/>
    <w:multiLevelType w:val="hybridMultilevel"/>
    <w:tmpl w:val="2F7C34CA"/>
    <w:lvl w:ilvl="0" w:tplc="A6B271DA">
      <w:start w:val="2"/>
      <w:numFmt w:val="bullet"/>
      <w:lvlText w:val="-"/>
      <w:lvlJc w:val="left"/>
      <w:pPr>
        <w:tabs>
          <w:tab w:val="num" w:pos="1380"/>
        </w:tabs>
        <w:ind w:left="1380" w:hanging="360"/>
      </w:pPr>
      <w:rPr>
        <w:rFonts w:ascii="Times New Roman" w:eastAsia="Times New Roman" w:hAnsi="Times New Roman" w:cs="Times New Roman" w:hint="default"/>
      </w:rPr>
    </w:lvl>
    <w:lvl w:ilvl="1" w:tplc="04090003" w:tentative="1">
      <w:start w:val="1"/>
      <w:numFmt w:val="bullet"/>
      <w:lvlText w:val="o"/>
      <w:lvlJc w:val="left"/>
      <w:pPr>
        <w:tabs>
          <w:tab w:val="num" w:pos="2100"/>
        </w:tabs>
        <w:ind w:left="2100" w:hanging="360"/>
      </w:pPr>
      <w:rPr>
        <w:rFonts w:ascii="Courier New" w:hAnsi="Courier New" w:cs="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cs="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cs="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36" w15:restartNumberingAfterBreak="0">
    <w:nsid w:val="685D769C"/>
    <w:multiLevelType w:val="singleLevel"/>
    <w:tmpl w:val="1542D7A4"/>
    <w:lvl w:ilvl="0">
      <w:start w:val="1"/>
      <w:numFmt w:val="decimal"/>
      <w:lvlText w:val="%1."/>
      <w:lvlJc w:val="left"/>
      <w:pPr>
        <w:tabs>
          <w:tab w:val="num" w:pos="360"/>
        </w:tabs>
        <w:ind w:left="360" w:hanging="360"/>
      </w:pPr>
      <w:rPr>
        <w:rFonts w:hint="default"/>
        <w:b/>
      </w:rPr>
    </w:lvl>
  </w:abstractNum>
  <w:abstractNum w:abstractNumId="37" w15:restartNumberingAfterBreak="0">
    <w:nsid w:val="69510BDF"/>
    <w:multiLevelType w:val="hybridMultilevel"/>
    <w:tmpl w:val="D5A4AE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C165E41"/>
    <w:multiLevelType w:val="hybridMultilevel"/>
    <w:tmpl w:val="9042C95C"/>
    <w:lvl w:ilvl="0" w:tplc="8BF82B9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6D312E25"/>
    <w:multiLevelType w:val="hybridMultilevel"/>
    <w:tmpl w:val="7F0C909A"/>
    <w:lvl w:ilvl="0" w:tplc="5524DEB6">
      <w:start w:val="1"/>
      <w:numFmt w:val="bullet"/>
      <w:lvlText w:val="-"/>
      <w:lvlJc w:val="left"/>
      <w:pPr>
        <w:ind w:left="720" w:hanging="360"/>
      </w:pPr>
      <w:rPr>
        <w:rFonts w:ascii="Calibri" w:eastAsiaTheme="minorHAnsi" w:hAnsi="Calibri" w:cs="Calibri"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15:restartNumberingAfterBreak="0">
    <w:nsid w:val="71FF0A70"/>
    <w:multiLevelType w:val="hybridMultilevel"/>
    <w:tmpl w:val="F5DA354C"/>
    <w:lvl w:ilvl="0" w:tplc="9DDC712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3A97BC4"/>
    <w:multiLevelType w:val="hybridMultilevel"/>
    <w:tmpl w:val="CB24C612"/>
    <w:lvl w:ilvl="0" w:tplc="78723E34">
      <w:start w:val="1"/>
      <w:numFmt w:val="decimal"/>
      <w:lvlText w:val="%1."/>
      <w:lvlJc w:val="left"/>
      <w:pPr>
        <w:ind w:left="720" w:hanging="360"/>
      </w:pPr>
      <w:rPr>
        <w:rFonts w:asciiTheme="minorHAnsi" w:eastAsiaTheme="minorHAnsi" w:hAnsiTheme="minorHAnsi" w:cstheme="minorBidi"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7E072574"/>
    <w:multiLevelType w:val="hybridMultilevel"/>
    <w:tmpl w:val="BC8E47E4"/>
    <w:lvl w:ilvl="0" w:tplc="85686D26">
      <w:start w:val="1"/>
      <w:numFmt w:val="decimal"/>
      <w:lvlText w:val="%1."/>
      <w:lvlJc w:val="left"/>
      <w:pPr>
        <w:ind w:left="1210" w:hanging="360"/>
      </w:pPr>
      <w:rPr>
        <w:rFonts w:hint="default"/>
      </w:rPr>
    </w:lvl>
    <w:lvl w:ilvl="1" w:tplc="04220019" w:tentative="1">
      <w:start w:val="1"/>
      <w:numFmt w:val="lowerLetter"/>
      <w:lvlText w:val="%2."/>
      <w:lvlJc w:val="left"/>
      <w:pPr>
        <w:ind w:left="1930" w:hanging="360"/>
      </w:pPr>
    </w:lvl>
    <w:lvl w:ilvl="2" w:tplc="0422001B" w:tentative="1">
      <w:start w:val="1"/>
      <w:numFmt w:val="lowerRoman"/>
      <w:lvlText w:val="%3."/>
      <w:lvlJc w:val="right"/>
      <w:pPr>
        <w:ind w:left="2650" w:hanging="180"/>
      </w:pPr>
    </w:lvl>
    <w:lvl w:ilvl="3" w:tplc="0422000F" w:tentative="1">
      <w:start w:val="1"/>
      <w:numFmt w:val="decimal"/>
      <w:lvlText w:val="%4."/>
      <w:lvlJc w:val="left"/>
      <w:pPr>
        <w:ind w:left="3370" w:hanging="360"/>
      </w:pPr>
    </w:lvl>
    <w:lvl w:ilvl="4" w:tplc="04220019" w:tentative="1">
      <w:start w:val="1"/>
      <w:numFmt w:val="lowerLetter"/>
      <w:lvlText w:val="%5."/>
      <w:lvlJc w:val="left"/>
      <w:pPr>
        <w:ind w:left="4090" w:hanging="360"/>
      </w:pPr>
    </w:lvl>
    <w:lvl w:ilvl="5" w:tplc="0422001B" w:tentative="1">
      <w:start w:val="1"/>
      <w:numFmt w:val="lowerRoman"/>
      <w:lvlText w:val="%6."/>
      <w:lvlJc w:val="right"/>
      <w:pPr>
        <w:ind w:left="4810" w:hanging="180"/>
      </w:pPr>
    </w:lvl>
    <w:lvl w:ilvl="6" w:tplc="0422000F" w:tentative="1">
      <w:start w:val="1"/>
      <w:numFmt w:val="decimal"/>
      <w:lvlText w:val="%7."/>
      <w:lvlJc w:val="left"/>
      <w:pPr>
        <w:ind w:left="5530" w:hanging="360"/>
      </w:pPr>
    </w:lvl>
    <w:lvl w:ilvl="7" w:tplc="04220019" w:tentative="1">
      <w:start w:val="1"/>
      <w:numFmt w:val="lowerLetter"/>
      <w:lvlText w:val="%8."/>
      <w:lvlJc w:val="left"/>
      <w:pPr>
        <w:ind w:left="6250" w:hanging="360"/>
      </w:pPr>
    </w:lvl>
    <w:lvl w:ilvl="8" w:tplc="0422001B" w:tentative="1">
      <w:start w:val="1"/>
      <w:numFmt w:val="lowerRoman"/>
      <w:lvlText w:val="%9."/>
      <w:lvlJc w:val="right"/>
      <w:pPr>
        <w:ind w:left="6970" w:hanging="180"/>
      </w:pPr>
    </w:lvl>
  </w:abstractNum>
  <w:abstractNum w:abstractNumId="43" w15:restartNumberingAfterBreak="0">
    <w:nsid w:val="7EF00396"/>
    <w:multiLevelType w:val="hybridMultilevel"/>
    <w:tmpl w:val="5E08E5D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4" w15:restartNumberingAfterBreak="0">
    <w:nsid w:val="7F315E56"/>
    <w:multiLevelType w:val="hybridMultilevel"/>
    <w:tmpl w:val="C73A843E"/>
    <w:lvl w:ilvl="0" w:tplc="09A2ED76">
      <w:start w:val="3"/>
      <w:numFmt w:val="bullet"/>
      <w:lvlText w:val="-"/>
      <w:lvlJc w:val="left"/>
      <w:pPr>
        <w:ind w:left="720" w:hanging="360"/>
      </w:pPr>
      <w:rPr>
        <w:rFonts w:ascii="Arial" w:eastAsiaTheme="minorHAnsi" w:hAnsi="Arial" w:cs="Aria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6"/>
  </w:num>
  <w:num w:numId="2">
    <w:abstractNumId w:val="14"/>
  </w:num>
  <w:num w:numId="3">
    <w:abstractNumId w:val="13"/>
  </w:num>
  <w:num w:numId="4">
    <w:abstractNumId w:val="6"/>
  </w:num>
  <w:num w:numId="5">
    <w:abstractNumId w:val="37"/>
  </w:num>
  <w:num w:numId="6">
    <w:abstractNumId w:val="32"/>
  </w:num>
  <w:num w:numId="7">
    <w:abstractNumId w:val="4"/>
  </w:num>
  <w:num w:numId="8">
    <w:abstractNumId w:val="31"/>
  </w:num>
  <w:num w:numId="9">
    <w:abstractNumId w:val="9"/>
  </w:num>
  <w:num w:numId="10">
    <w:abstractNumId w:val="2"/>
  </w:num>
  <w:num w:numId="11">
    <w:abstractNumId w:val="3"/>
  </w:num>
  <w:num w:numId="12">
    <w:abstractNumId w:val="21"/>
  </w:num>
  <w:num w:numId="13">
    <w:abstractNumId w:val="28"/>
  </w:num>
  <w:num w:numId="14">
    <w:abstractNumId w:val="0"/>
  </w:num>
  <w:num w:numId="15">
    <w:abstractNumId w:val="22"/>
  </w:num>
  <w:num w:numId="16">
    <w:abstractNumId w:val="29"/>
  </w:num>
  <w:num w:numId="17">
    <w:abstractNumId w:val="26"/>
  </w:num>
  <w:num w:numId="18">
    <w:abstractNumId w:val="23"/>
  </w:num>
  <w:num w:numId="19">
    <w:abstractNumId w:val="35"/>
  </w:num>
  <w:num w:numId="20">
    <w:abstractNumId w:val="18"/>
  </w:num>
  <w:num w:numId="21">
    <w:abstractNumId w:val="20"/>
  </w:num>
  <w:num w:numId="22">
    <w:abstractNumId w:val="30"/>
  </w:num>
  <w:num w:numId="23">
    <w:abstractNumId w:val="11"/>
  </w:num>
  <w:num w:numId="24">
    <w:abstractNumId w:val="43"/>
  </w:num>
  <w:num w:numId="25">
    <w:abstractNumId w:val="15"/>
  </w:num>
  <w:num w:numId="26">
    <w:abstractNumId w:val="5"/>
  </w:num>
  <w:num w:numId="27">
    <w:abstractNumId w:val="40"/>
  </w:num>
  <w:num w:numId="28">
    <w:abstractNumId w:val="7"/>
  </w:num>
  <w:num w:numId="29">
    <w:abstractNumId w:val="33"/>
  </w:num>
  <w:num w:numId="30">
    <w:abstractNumId w:val="27"/>
  </w:num>
  <w:num w:numId="31">
    <w:abstractNumId w:val="39"/>
  </w:num>
  <w:num w:numId="32">
    <w:abstractNumId w:val="24"/>
  </w:num>
  <w:num w:numId="33">
    <w:abstractNumId w:val="44"/>
  </w:num>
  <w:num w:numId="34">
    <w:abstractNumId w:val="25"/>
  </w:num>
  <w:num w:numId="35">
    <w:abstractNumId w:val="19"/>
  </w:num>
  <w:num w:numId="36">
    <w:abstractNumId w:val="10"/>
  </w:num>
  <w:num w:numId="37">
    <w:abstractNumId w:val="38"/>
  </w:num>
  <w:num w:numId="38">
    <w:abstractNumId w:val="41"/>
  </w:num>
  <w:num w:numId="39">
    <w:abstractNumId w:val="17"/>
  </w:num>
  <w:num w:numId="40">
    <w:abstractNumId w:val="16"/>
  </w:num>
  <w:num w:numId="41">
    <w:abstractNumId w:val="1"/>
  </w:num>
  <w:num w:numId="42">
    <w:abstractNumId w:val="8"/>
  </w:num>
  <w:num w:numId="43">
    <w:abstractNumId w:val="34"/>
  </w:num>
  <w:num w:numId="44">
    <w:abstractNumId w:val="12"/>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3E4"/>
    <w:rsid w:val="0000197B"/>
    <w:rsid w:val="00004B46"/>
    <w:rsid w:val="00005F90"/>
    <w:rsid w:val="000246E2"/>
    <w:rsid w:val="00024B87"/>
    <w:rsid w:val="00026FB9"/>
    <w:rsid w:val="00033426"/>
    <w:rsid w:val="000377FB"/>
    <w:rsid w:val="00052BB9"/>
    <w:rsid w:val="00055293"/>
    <w:rsid w:val="00055D54"/>
    <w:rsid w:val="00056AA6"/>
    <w:rsid w:val="00056F66"/>
    <w:rsid w:val="000723FA"/>
    <w:rsid w:val="00077755"/>
    <w:rsid w:val="000779E8"/>
    <w:rsid w:val="00083FEF"/>
    <w:rsid w:val="00095D1A"/>
    <w:rsid w:val="00097274"/>
    <w:rsid w:val="000A4A13"/>
    <w:rsid w:val="000A611D"/>
    <w:rsid w:val="000C15EC"/>
    <w:rsid w:val="000D38A7"/>
    <w:rsid w:val="000E30C3"/>
    <w:rsid w:val="000E4BF8"/>
    <w:rsid w:val="000F0859"/>
    <w:rsid w:val="00125CBF"/>
    <w:rsid w:val="001376FD"/>
    <w:rsid w:val="001410DA"/>
    <w:rsid w:val="001450CD"/>
    <w:rsid w:val="00146BD6"/>
    <w:rsid w:val="0015201D"/>
    <w:rsid w:val="001548CB"/>
    <w:rsid w:val="00160389"/>
    <w:rsid w:val="001753DC"/>
    <w:rsid w:val="001846E9"/>
    <w:rsid w:val="00184D15"/>
    <w:rsid w:val="00187E6C"/>
    <w:rsid w:val="0019126E"/>
    <w:rsid w:val="00193EB0"/>
    <w:rsid w:val="001A1AFC"/>
    <w:rsid w:val="001A59FA"/>
    <w:rsid w:val="001A5C5E"/>
    <w:rsid w:val="001B34D4"/>
    <w:rsid w:val="001B4E92"/>
    <w:rsid w:val="001C4C54"/>
    <w:rsid w:val="001D00E5"/>
    <w:rsid w:val="001D5B8F"/>
    <w:rsid w:val="001E568E"/>
    <w:rsid w:val="001E5D6D"/>
    <w:rsid w:val="001F020A"/>
    <w:rsid w:val="001F1813"/>
    <w:rsid w:val="001F2026"/>
    <w:rsid w:val="001F2605"/>
    <w:rsid w:val="001F4397"/>
    <w:rsid w:val="001F6721"/>
    <w:rsid w:val="00205AD1"/>
    <w:rsid w:val="002066C9"/>
    <w:rsid w:val="00206C3E"/>
    <w:rsid w:val="00207998"/>
    <w:rsid w:val="00220658"/>
    <w:rsid w:val="00226162"/>
    <w:rsid w:val="0023191C"/>
    <w:rsid w:val="002330C4"/>
    <w:rsid w:val="0023728D"/>
    <w:rsid w:val="0024032A"/>
    <w:rsid w:val="002468CA"/>
    <w:rsid w:val="002535DF"/>
    <w:rsid w:val="00256A30"/>
    <w:rsid w:val="00262271"/>
    <w:rsid w:val="00262B29"/>
    <w:rsid w:val="00264D8F"/>
    <w:rsid w:val="00265652"/>
    <w:rsid w:val="00267238"/>
    <w:rsid w:val="002729DA"/>
    <w:rsid w:val="00273996"/>
    <w:rsid w:val="002850F7"/>
    <w:rsid w:val="002A0221"/>
    <w:rsid w:val="002A237E"/>
    <w:rsid w:val="002A4834"/>
    <w:rsid w:val="002A6B21"/>
    <w:rsid w:val="002A7525"/>
    <w:rsid w:val="002B2D12"/>
    <w:rsid w:val="002B3B6C"/>
    <w:rsid w:val="002B4105"/>
    <w:rsid w:val="002B5818"/>
    <w:rsid w:val="002C07C0"/>
    <w:rsid w:val="002C207E"/>
    <w:rsid w:val="002C4718"/>
    <w:rsid w:val="002C6859"/>
    <w:rsid w:val="002C6881"/>
    <w:rsid w:val="002E0646"/>
    <w:rsid w:val="002E3739"/>
    <w:rsid w:val="002E40DD"/>
    <w:rsid w:val="002F0226"/>
    <w:rsid w:val="002F796B"/>
    <w:rsid w:val="00316B52"/>
    <w:rsid w:val="0033253E"/>
    <w:rsid w:val="003338D2"/>
    <w:rsid w:val="003344F1"/>
    <w:rsid w:val="003432AD"/>
    <w:rsid w:val="003517EC"/>
    <w:rsid w:val="00352996"/>
    <w:rsid w:val="00362A6F"/>
    <w:rsid w:val="00365173"/>
    <w:rsid w:val="00391614"/>
    <w:rsid w:val="00395633"/>
    <w:rsid w:val="003B07B1"/>
    <w:rsid w:val="003B0AA0"/>
    <w:rsid w:val="003B1505"/>
    <w:rsid w:val="003B26DF"/>
    <w:rsid w:val="003B38B3"/>
    <w:rsid w:val="003B47B8"/>
    <w:rsid w:val="003B5CE5"/>
    <w:rsid w:val="003B6BE7"/>
    <w:rsid w:val="003C161C"/>
    <w:rsid w:val="003C2D84"/>
    <w:rsid w:val="003D4975"/>
    <w:rsid w:val="003D7B15"/>
    <w:rsid w:val="003D7DBC"/>
    <w:rsid w:val="003F0DC3"/>
    <w:rsid w:val="003F7A37"/>
    <w:rsid w:val="00400574"/>
    <w:rsid w:val="004009AB"/>
    <w:rsid w:val="00402AA9"/>
    <w:rsid w:val="004039EB"/>
    <w:rsid w:val="004203D8"/>
    <w:rsid w:val="004209E1"/>
    <w:rsid w:val="00421B8B"/>
    <w:rsid w:val="004231DE"/>
    <w:rsid w:val="00423468"/>
    <w:rsid w:val="00426BFD"/>
    <w:rsid w:val="0043060D"/>
    <w:rsid w:val="00431E70"/>
    <w:rsid w:val="00434F50"/>
    <w:rsid w:val="0044786F"/>
    <w:rsid w:val="00456F3E"/>
    <w:rsid w:val="00463ADE"/>
    <w:rsid w:val="00467300"/>
    <w:rsid w:val="00467C4C"/>
    <w:rsid w:val="0047154D"/>
    <w:rsid w:val="00473E93"/>
    <w:rsid w:val="00474248"/>
    <w:rsid w:val="00476253"/>
    <w:rsid w:val="00476A17"/>
    <w:rsid w:val="00477E69"/>
    <w:rsid w:val="00485F11"/>
    <w:rsid w:val="004862CE"/>
    <w:rsid w:val="0049145B"/>
    <w:rsid w:val="00492816"/>
    <w:rsid w:val="004A0FBD"/>
    <w:rsid w:val="004A6EEE"/>
    <w:rsid w:val="004C14A6"/>
    <w:rsid w:val="004C2D7B"/>
    <w:rsid w:val="004C4C72"/>
    <w:rsid w:val="004E25B7"/>
    <w:rsid w:val="004F1E5A"/>
    <w:rsid w:val="004F27E5"/>
    <w:rsid w:val="004F766B"/>
    <w:rsid w:val="0050213B"/>
    <w:rsid w:val="00510DF7"/>
    <w:rsid w:val="005116EF"/>
    <w:rsid w:val="005121B5"/>
    <w:rsid w:val="00513E1A"/>
    <w:rsid w:val="00516A41"/>
    <w:rsid w:val="00541DF4"/>
    <w:rsid w:val="00541EC3"/>
    <w:rsid w:val="00546005"/>
    <w:rsid w:val="0055259C"/>
    <w:rsid w:val="0055327B"/>
    <w:rsid w:val="005532B0"/>
    <w:rsid w:val="005552E7"/>
    <w:rsid w:val="00555D25"/>
    <w:rsid w:val="005649BE"/>
    <w:rsid w:val="0056626A"/>
    <w:rsid w:val="0057448F"/>
    <w:rsid w:val="005755D8"/>
    <w:rsid w:val="005946AE"/>
    <w:rsid w:val="005A2AC2"/>
    <w:rsid w:val="005A2E61"/>
    <w:rsid w:val="005A40EE"/>
    <w:rsid w:val="005A63F2"/>
    <w:rsid w:val="005A76C7"/>
    <w:rsid w:val="005A7714"/>
    <w:rsid w:val="005B5719"/>
    <w:rsid w:val="005B75BF"/>
    <w:rsid w:val="005C11E6"/>
    <w:rsid w:val="005C764F"/>
    <w:rsid w:val="005D15BB"/>
    <w:rsid w:val="005D2827"/>
    <w:rsid w:val="005D3BEC"/>
    <w:rsid w:val="005D3C6C"/>
    <w:rsid w:val="005D46C8"/>
    <w:rsid w:val="005E327E"/>
    <w:rsid w:val="005E5A06"/>
    <w:rsid w:val="005E60EE"/>
    <w:rsid w:val="005E6F08"/>
    <w:rsid w:val="005F17D3"/>
    <w:rsid w:val="005F4181"/>
    <w:rsid w:val="005F68D6"/>
    <w:rsid w:val="006107DD"/>
    <w:rsid w:val="00611134"/>
    <w:rsid w:val="0063003B"/>
    <w:rsid w:val="006301FE"/>
    <w:rsid w:val="006320CE"/>
    <w:rsid w:val="0063762A"/>
    <w:rsid w:val="0065153D"/>
    <w:rsid w:val="006650AE"/>
    <w:rsid w:val="00665952"/>
    <w:rsid w:val="006659CA"/>
    <w:rsid w:val="00671E8B"/>
    <w:rsid w:val="0067745E"/>
    <w:rsid w:val="0067751B"/>
    <w:rsid w:val="00680D80"/>
    <w:rsid w:val="00691499"/>
    <w:rsid w:val="00694D6B"/>
    <w:rsid w:val="006A0377"/>
    <w:rsid w:val="006A69CD"/>
    <w:rsid w:val="006C53D0"/>
    <w:rsid w:val="006C5FA3"/>
    <w:rsid w:val="006C60E0"/>
    <w:rsid w:val="006D00E2"/>
    <w:rsid w:val="006D15FB"/>
    <w:rsid w:val="006D303E"/>
    <w:rsid w:val="006E4E6E"/>
    <w:rsid w:val="006E5C4B"/>
    <w:rsid w:val="006F1B2A"/>
    <w:rsid w:val="006F47C8"/>
    <w:rsid w:val="00700D63"/>
    <w:rsid w:val="0070478C"/>
    <w:rsid w:val="007065A7"/>
    <w:rsid w:val="00711023"/>
    <w:rsid w:val="00711D85"/>
    <w:rsid w:val="007161CD"/>
    <w:rsid w:val="007247B0"/>
    <w:rsid w:val="00724E0C"/>
    <w:rsid w:val="00724E2F"/>
    <w:rsid w:val="0073010F"/>
    <w:rsid w:val="00730303"/>
    <w:rsid w:val="00730D2D"/>
    <w:rsid w:val="0073104A"/>
    <w:rsid w:val="0073113E"/>
    <w:rsid w:val="00733B7C"/>
    <w:rsid w:val="007360C0"/>
    <w:rsid w:val="00754044"/>
    <w:rsid w:val="0075587C"/>
    <w:rsid w:val="0075600B"/>
    <w:rsid w:val="00756DBC"/>
    <w:rsid w:val="007601A2"/>
    <w:rsid w:val="00760BB7"/>
    <w:rsid w:val="00767685"/>
    <w:rsid w:val="00770C94"/>
    <w:rsid w:val="00774303"/>
    <w:rsid w:val="00777F66"/>
    <w:rsid w:val="007879A6"/>
    <w:rsid w:val="00790835"/>
    <w:rsid w:val="00792B76"/>
    <w:rsid w:val="0079547C"/>
    <w:rsid w:val="007B416C"/>
    <w:rsid w:val="007B752A"/>
    <w:rsid w:val="007E0970"/>
    <w:rsid w:val="007E7D30"/>
    <w:rsid w:val="007F7F8A"/>
    <w:rsid w:val="00804A95"/>
    <w:rsid w:val="008149D1"/>
    <w:rsid w:val="008169FC"/>
    <w:rsid w:val="00821FDD"/>
    <w:rsid w:val="00827783"/>
    <w:rsid w:val="00827E9C"/>
    <w:rsid w:val="008319DF"/>
    <w:rsid w:val="008361CA"/>
    <w:rsid w:val="008372DF"/>
    <w:rsid w:val="008513C1"/>
    <w:rsid w:val="00852B86"/>
    <w:rsid w:val="008641B0"/>
    <w:rsid w:val="00864A8B"/>
    <w:rsid w:val="00866C8C"/>
    <w:rsid w:val="00873232"/>
    <w:rsid w:val="00886A3A"/>
    <w:rsid w:val="00892F16"/>
    <w:rsid w:val="00893A6B"/>
    <w:rsid w:val="008A4F00"/>
    <w:rsid w:val="008B36C2"/>
    <w:rsid w:val="008B5F02"/>
    <w:rsid w:val="008B6BFC"/>
    <w:rsid w:val="008B79C5"/>
    <w:rsid w:val="008D1A17"/>
    <w:rsid w:val="008D277D"/>
    <w:rsid w:val="008D3579"/>
    <w:rsid w:val="008E0C24"/>
    <w:rsid w:val="008E3B03"/>
    <w:rsid w:val="008E67D7"/>
    <w:rsid w:val="008E6E23"/>
    <w:rsid w:val="008F3515"/>
    <w:rsid w:val="008F798B"/>
    <w:rsid w:val="0090428A"/>
    <w:rsid w:val="00906A16"/>
    <w:rsid w:val="00910E67"/>
    <w:rsid w:val="00913648"/>
    <w:rsid w:val="009139FB"/>
    <w:rsid w:val="00917882"/>
    <w:rsid w:val="0092101D"/>
    <w:rsid w:val="00925D09"/>
    <w:rsid w:val="00925E13"/>
    <w:rsid w:val="009315B3"/>
    <w:rsid w:val="00934FDF"/>
    <w:rsid w:val="00943004"/>
    <w:rsid w:val="00943906"/>
    <w:rsid w:val="0094555A"/>
    <w:rsid w:val="00947199"/>
    <w:rsid w:val="009505B3"/>
    <w:rsid w:val="009532A1"/>
    <w:rsid w:val="0095533A"/>
    <w:rsid w:val="009557B5"/>
    <w:rsid w:val="00960976"/>
    <w:rsid w:val="0096240C"/>
    <w:rsid w:val="009629C9"/>
    <w:rsid w:val="0096509D"/>
    <w:rsid w:val="00974694"/>
    <w:rsid w:val="009748A5"/>
    <w:rsid w:val="0097634A"/>
    <w:rsid w:val="00982C13"/>
    <w:rsid w:val="00983D75"/>
    <w:rsid w:val="009845F8"/>
    <w:rsid w:val="00991787"/>
    <w:rsid w:val="0099383D"/>
    <w:rsid w:val="00994F50"/>
    <w:rsid w:val="009A4592"/>
    <w:rsid w:val="009B11A7"/>
    <w:rsid w:val="009C7318"/>
    <w:rsid w:val="009D36F6"/>
    <w:rsid w:val="009F01DE"/>
    <w:rsid w:val="00A02F66"/>
    <w:rsid w:val="00A12B91"/>
    <w:rsid w:val="00A12DCA"/>
    <w:rsid w:val="00A13AC1"/>
    <w:rsid w:val="00A274E5"/>
    <w:rsid w:val="00A42B6E"/>
    <w:rsid w:val="00A45544"/>
    <w:rsid w:val="00A456C4"/>
    <w:rsid w:val="00A45B9F"/>
    <w:rsid w:val="00A4763D"/>
    <w:rsid w:val="00A522AE"/>
    <w:rsid w:val="00A5738B"/>
    <w:rsid w:val="00A60D47"/>
    <w:rsid w:val="00A64DCA"/>
    <w:rsid w:val="00A701AF"/>
    <w:rsid w:val="00A8001B"/>
    <w:rsid w:val="00A8196B"/>
    <w:rsid w:val="00A9260C"/>
    <w:rsid w:val="00AA67C6"/>
    <w:rsid w:val="00AC2C8B"/>
    <w:rsid w:val="00AD1C22"/>
    <w:rsid w:val="00AD5417"/>
    <w:rsid w:val="00AE08B4"/>
    <w:rsid w:val="00AE1274"/>
    <w:rsid w:val="00AE53E4"/>
    <w:rsid w:val="00AF690B"/>
    <w:rsid w:val="00AF6E51"/>
    <w:rsid w:val="00B10AFB"/>
    <w:rsid w:val="00B12DC1"/>
    <w:rsid w:val="00B202F7"/>
    <w:rsid w:val="00B206F0"/>
    <w:rsid w:val="00B20BAA"/>
    <w:rsid w:val="00B220F5"/>
    <w:rsid w:val="00B323F0"/>
    <w:rsid w:val="00B43D0E"/>
    <w:rsid w:val="00B458D9"/>
    <w:rsid w:val="00B47B9C"/>
    <w:rsid w:val="00B51C29"/>
    <w:rsid w:val="00B54CA8"/>
    <w:rsid w:val="00B72A92"/>
    <w:rsid w:val="00B73D79"/>
    <w:rsid w:val="00B742D2"/>
    <w:rsid w:val="00B76D13"/>
    <w:rsid w:val="00B77B6C"/>
    <w:rsid w:val="00B81F8A"/>
    <w:rsid w:val="00B8200F"/>
    <w:rsid w:val="00B84AB2"/>
    <w:rsid w:val="00B920C7"/>
    <w:rsid w:val="00B95192"/>
    <w:rsid w:val="00BB015D"/>
    <w:rsid w:val="00BB1012"/>
    <w:rsid w:val="00BB1311"/>
    <w:rsid w:val="00BB1C6F"/>
    <w:rsid w:val="00BB7199"/>
    <w:rsid w:val="00BB7C67"/>
    <w:rsid w:val="00BC1164"/>
    <w:rsid w:val="00BC3118"/>
    <w:rsid w:val="00BC4A90"/>
    <w:rsid w:val="00BC5858"/>
    <w:rsid w:val="00BC73D4"/>
    <w:rsid w:val="00BD33C2"/>
    <w:rsid w:val="00BD6885"/>
    <w:rsid w:val="00BD6A7D"/>
    <w:rsid w:val="00BE6DCA"/>
    <w:rsid w:val="00BE78AD"/>
    <w:rsid w:val="00BF017D"/>
    <w:rsid w:val="00BF3B02"/>
    <w:rsid w:val="00C0472F"/>
    <w:rsid w:val="00C1684E"/>
    <w:rsid w:val="00C1787B"/>
    <w:rsid w:val="00C201C3"/>
    <w:rsid w:val="00C21515"/>
    <w:rsid w:val="00C24424"/>
    <w:rsid w:val="00C346D0"/>
    <w:rsid w:val="00C429C9"/>
    <w:rsid w:val="00C5008D"/>
    <w:rsid w:val="00C57242"/>
    <w:rsid w:val="00C64880"/>
    <w:rsid w:val="00C67D94"/>
    <w:rsid w:val="00C73831"/>
    <w:rsid w:val="00C738B1"/>
    <w:rsid w:val="00C876E5"/>
    <w:rsid w:val="00C902EE"/>
    <w:rsid w:val="00C94F54"/>
    <w:rsid w:val="00CA2278"/>
    <w:rsid w:val="00CA77C8"/>
    <w:rsid w:val="00CB1AA1"/>
    <w:rsid w:val="00CB4CE0"/>
    <w:rsid w:val="00CB51AA"/>
    <w:rsid w:val="00CB677B"/>
    <w:rsid w:val="00CB69E6"/>
    <w:rsid w:val="00CB6C31"/>
    <w:rsid w:val="00CC6FCD"/>
    <w:rsid w:val="00CD6C47"/>
    <w:rsid w:val="00CE0725"/>
    <w:rsid w:val="00CE1FF4"/>
    <w:rsid w:val="00CF0859"/>
    <w:rsid w:val="00CF40B8"/>
    <w:rsid w:val="00CF5A8A"/>
    <w:rsid w:val="00D010A6"/>
    <w:rsid w:val="00D06E3F"/>
    <w:rsid w:val="00D118E8"/>
    <w:rsid w:val="00D173D5"/>
    <w:rsid w:val="00D17C8A"/>
    <w:rsid w:val="00D26238"/>
    <w:rsid w:val="00D30DF6"/>
    <w:rsid w:val="00D31CAB"/>
    <w:rsid w:val="00D3231B"/>
    <w:rsid w:val="00D50084"/>
    <w:rsid w:val="00D51002"/>
    <w:rsid w:val="00D5303F"/>
    <w:rsid w:val="00D54008"/>
    <w:rsid w:val="00D602AD"/>
    <w:rsid w:val="00D71890"/>
    <w:rsid w:val="00D803CD"/>
    <w:rsid w:val="00D80999"/>
    <w:rsid w:val="00D824E8"/>
    <w:rsid w:val="00D85033"/>
    <w:rsid w:val="00D8604E"/>
    <w:rsid w:val="00D9265E"/>
    <w:rsid w:val="00D931E6"/>
    <w:rsid w:val="00D947EC"/>
    <w:rsid w:val="00D950AD"/>
    <w:rsid w:val="00D967BD"/>
    <w:rsid w:val="00DA23AB"/>
    <w:rsid w:val="00DA72BF"/>
    <w:rsid w:val="00DC2B43"/>
    <w:rsid w:val="00DD13A6"/>
    <w:rsid w:val="00DD1B59"/>
    <w:rsid w:val="00DD3523"/>
    <w:rsid w:val="00DE23E0"/>
    <w:rsid w:val="00DE27B7"/>
    <w:rsid w:val="00DE3463"/>
    <w:rsid w:val="00DF25E0"/>
    <w:rsid w:val="00DF3B5E"/>
    <w:rsid w:val="00DF5DF9"/>
    <w:rsid w:val="00E0182A"/>
    <w:rsid w:val="00E066E1"/>
    <w:rsid w:val="00E079A2"/>
    <w:rsid w:val="00E30C02"/>
    <w:rsid w:val="00E3504D"/>
    <w:rsid w:val="00E36EA6"/>
    <w:rsid w:val="00E40986"/>
    <w:rsid w:val="00E40989"/>
    <w:rsid w:val="00E4107C"/>
    <w:rsid w:val="00E63D07"/>
    <w:rsid w:val="00E66547"/>
    <w:rsid w:val="00E66B8D"/>
    <w:rsid w:val="00E71BB2"/>
    <w:rsid w:val="00E722B3"/>
    <w:rsid w:val="00E72309"/>
    <w:rsid w:val="00E760AE"/>
    <w:rsid w:val="00E9393B"/>
    <w:rsid w:val="00E944B5"/>
    <w:rsid w:val="00EA356F"/>
    <w:rsid w:val="00EB7E50"/>
    <w:rsid w:val="00EC47F6"/>
    <w:rsid w:val="00EC4BDA"/>
    <w:rsid w:val="00EC4CA5"/>
    <w:rsid w:val="00ED1CBC"/>
    <w:rsid w:val="00EE55BB"/>
    <w:rsid w:val="00EE5753"/>
    <w:rsid w:val="00EF3325"/>
    <w:rsid w:val="00EF38B1"/>
    <w:rsid w:val="00EF3B3B"/>
    <w:rsid w:val="00F018A7"/>
    <w:rsid w:val="00F07351"/>
    <w:rsid w:val="00F07752"/>
    <w:rsid w:val="00F07D1C"/>
    <w:rsid w:val="00F10D58"/>
    <w:rsid w:val="00F13364"/>
    <w:rsid w:val="00F14A64"/>
    <w:rsid w:val="00F175FF"/>
    <w:rsid w:val="00F24499"/>
    <w:rsid w:val="00F247E1"/>
    <w:rsid w:val="00F268C5"/>
    <w:rsid w:val="00F33FE0"/>
    <w:rsid w:val="00F4175E"/>
    <w:rsid w:val="00F456A2"/>
    <w:rsid w:val="00F559CB"/>
    <w:rsid w:val="00F62CB0"/>
    <w:rsid w:val="00F664C5"/>
    <w:rsid w:val="00F81C27"/>
    <w:rsid w:val="00F8376A"/>
    <w:rsid w:val="00F91F41"/>
    <w:rsid w:val="00F92D41"/>
    <w:rsid w:val="00F956B3"/>
    <w:rsid w:val="00F97102"/>
    <w:rsid w:val="00FA0E60"/>
    <w:rsid w:val="00FA4C66"/>
    <w:rsid w:val="00FA6A98"/>
    <w:rsid w:val="00FC195C"/>
    <w:rsid w:val="00FC22C5"/>
    <w:rsid w:val="00FD2A14"/>
    <w:rsid w:val="00FD7207"/>
    <w:rsid w:val="00FE47F0"/>
    <w:rsid w:val="00FE74C0"/>
    <w:rsid w:val="00FE76D9"/>
    <w:rsid w:val="00FF4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1EBAF8"/>
  <w15:docId w15:val="{B6F1AF8B-8460-4ECE-BF81-C9D0DDB2C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76D13"/>
    <w:rPr>
      <w:rFonts w:ascii="Arial" w:hAnsi="Arial" w:cs="Arial"/>
      <w:color w:val="6C6463"/>
      <w:kern w:val="28"/>
      <w:sz w:val="22"/>
      <w:szCs w:val="22"/>
      <w:lang w:val="uk-UA"/>
    </w:rPr>
  </w:style>
  <w:style w:type="paragraph" w:styleId="1">
    <w:name w:val="heading 1"/>
    <w:basedOn w:val="a"/>
    <w:next w:val="a"/>
    <w:qFormat/>
    <w:rsid w:val="00BC1164"/>
    <w:pPr>
      <w:spacing w:before="240" w:after="360"/>
      <w:jc w:val="both"/>
      <w:outlineLvl w:val="0"/>
    </w:pPr>
    <w:rPr>
      <w:rFonts w:eastAsiaTheme="minorEastAsia"/>
      <w:b/>
      <w:bCs/>
      <w:caps/>
      <w:noProof/>
      <w:color w:val="C2113A"/>
      <w:kern w:val="32"/>
      <w:sz w:val="28"/>
      <w:szCs w:val="26"/>
      <w:lang w:val="ru-RU"/>
    </w:rPr>
  </w:style>
  <w:style w:type="paragraph" w:styleId="2">
    <w:name w:val="heading 2"/>
    <w:basedOn w:val="a"/>
    <w:next w:val="a"/>
    <w:qFormat/>
    <w:rsid w:val="00BC1164"/>
    <w:pPr>
      <w:spacing w:before="120" w:after="120"/>
      <w:outlineLvl w:val="1"/>
    </w:pPr>
    <w:rPr>
      <w:rFonts w:eastAsiaTheme="minorEastAsia"/>
      <w:b/>
      <w:color w:val="auto"/>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envelope return"/>
    <w:basedOn w:val="a"/>
    <w:rsid w:val="0067745E"/>
  </w:style>
  <w:style w:type="paragraph" w:styleId="a3">
    <w:name w:val="header"/>
    <w:basedOn w:val="a"/>
    <w:rsid w:val="00AE53E4"/>
    <w:pPr>
      <w:tabs>
        <w:tab w:val="center" w:pos="4320"/>
        <w:tab w:val="right" w:pos="8640"/>
      </w:tabs>
    </w:pPr>
  </w:style>
  <w:style w:type="paragraph" w:styleId="a4">
    <w:name w:val="footer"/>
    <w:basedOn w:val="a"/>
    <w:rsid w:val="00AE53E4"/>
    <w:pPr>
      <w:tabs>
        <w:tab w:val="center" w:pos="4320"/>
        <w:tab w:val="right" w:pos="8640"/>
      </w:tabs>
    </w:pPr>
  </w:style>
  <w:style w:type="paragraph" w:styleId="a5">
    <w:name w:val="Balloon Text"/>
    <w:basedOn w:val="a"/>
    <w:semiHidden/>
    <w:rsid w:val="00F664C5"/>
    <w:rPr>
      <w:rFonts w:ascii="Tahoma" w:hAnsi="Tahoma" w:cs="Tahoma"/>
      <w:sz w:val="16"/>
      <w:szCs w:val="16"/>
    </w:rPr>
  </w:style>
  <w:style w:type="paragraph" w:styleId="a6">
    <w:name w:val="Body Text"/>
    <w:basedOn w:val="a"/>
    <w:rsid w:val="00097274"/>
    <w:rPr>
      <w:color w:val="auto"/>
      <w:kern w:val="0"/>
      <w:sz w:val="24"/>
    </w:rPr>
  </w:style>
  <w:style w:type="table" w:styleId="a7">
    <w:name w:val="Table Grid"/>
    <w:basedOn w:val="a1"/>
    <w:rsid w:val="00630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rsid w:val="009629C9"/>
    <w:pPr>
      <w:spacing w:before="100" w:beforeAutospacing="1" w:after="100" w:afterAutospacing="1"/>
    </w:pPr>
    <w:rPr>
      <w:rFonts w:ascii="Arial Unicode MS" w:eastAsia="Arial Unicode MS" w:hAnsi="Arial Unicode MS" w:cs="Helvetica"/>
      <w:color w:val="auto"/>
      <w:kern w:val="0"/>
      <w:sz w:val="24"/>
      <w:szCs w:val="24"/>
    </w:rPr>
  </w:style>
  <w:style w:type="character" w:styleId="a9">
    <w:name w:val="Hyperlink"/>
    <w:basedOn w:val="a0"/>
    <w:rsid w:val="00D967BD"/>
    <w:rPr>
      <w:color w:val="0000FF"/>
      <w:u w:val="single"/>
    </w:rPr>
  </w:style>
  <w:style w:type="paragraph" w:customStyle="1" w:styleId="NoWrap">
    <w:name w:val="No Wrap"/>
    <w:rsid w:val="006C53D0"/>
    <w:rPr>
      <w:rFonts w:ascii="Courier New" w:hAnsi="Courier New"/>
    </w:rPr>
  </w:style>
  <w:style w:type="paragraph" w:styleId="aa">
    <w:name w:val="envelope address"/>
    <w:basedOn w:val="a"/>
    <w:rsid w:val="00BB7199"/>
    <w:pPr>
      <w:framePr w:w="7920" w:h="1980" w:hRule="exact" w:hSpace="180" w:wrap="auto" w:hAnchor="page" w:xAlign="center" w:yAlign="bottom"/>
      <w:ind w:left="2880"/>
    </w:pPr>
    <w:rPr>
      <w:sz w:val="24"/>
      <w:szCs w:val="24"/>
    </w:rPr>
  </w:style>
  <w:style w:type="paragraph" w:customStyle="1" w:styleId="DefaultParagraphFontParaChar">
    <w:name w:val="Default Paragraph Font Para Char"/>
    <w:basedOn w:val="a"/>
    <w:rsid w:val="009C7318"/>
    <w:pPr>
      <w:spacing w:after="160"/>
    </w:pPr>
    <w:rPr>
      <w:rFonts w:ascii="Verdana" w:eastAsia="Batang" w:hAnsi="Verdana" w:cs="Verdana"/>
      <w:color w:val="auto"/>
      <w:kern w:val="0"/>
      <w:szCs w:val="24"/>
    </w:rPr>
  </w:style>
  <w:style w:type="paragraph" w:customStyle="1" w:styleId="DAIbodycopy">
    <w:name w:val="DAI body copy"/>
    <w:rsid w:val="00F018A7"/>
    <w:pPr>
      <w:spacing w:line="240" w:lineRule="exact"/>
    </w:pPr>
    <w:rPr>
      <w:rFonts w:ascii="Times" w:eastAsia="Times" w:hAnsi="Times"/>
    </w:rPr>
  </w:style>
  <w:style w:type="paragraph" w:customStyle="1" w:styleId="Char">
    <w:name w:val="Char"/>
    <w:basedOn w:val="a"/>
    <w:rsid w:val="00B323F0"/>
    <w:pPr>
      <w:spacing w:after="160"/>
    </w:pPr>
    <w:rPr>
      <w:rFonts w:ascii="Verdana" w:eastAsia="Batang" w:hAnsi="Verdana" w:cs="Verdana"/>
      <w:color w:val="auto"/>
      <w:kern w:val="0"/>
    </w:rPr>
  </w:style>
  <w:style w:type="table" w:styleId="-25">
    <w:name w:val="Grid Table 2 Accent 5"/>
    <w:basedOn w:val="a1"/>
    <w:uiPriority w:val="47"/>
    <w:rsid w:val="00F10D58"/>
    <w:rPr>
      <w:rFonts w:asciiTheme="minorHAnsi" w:eastAsiaTheme="minorHAnsi" w:hAnsiTheme="minorHAnsi" w:cstheme="minorBidi"/>
      <w:sz w:val="22"/>
      <w:szCs w:val="22"/>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ab">
    <w:name w:val="No Spacing"/>
    <w:uiPriority w:val="1"/>
    <w:qFormat/>
    <w:rsid w:val="00F10D58"/>
    <w:pPr>
      <w:widowControl w:val="0"/>
      <w:autoSpaceDE w:val="0"/>
      <w:autoSpaceDN w:val="0"/>
      <w:adjustRightInd w:val="0"/>
    </w:pPr>
    <w:rPr>
      <w:rFonts w:ascii="Gill Sans MT" w:eastAsiaTheme="minorEastAsia" w:hAnsi="Gill Sans MT" w:cs="GillSansMTStd-Book"/>
      <w:color w:val="6C6463"/>
      <w:sz w:val="22"/>
      <w:szCs w:val="22"/>
    </w:rPr>
  </w:style>
  <w:style w:type="table" w:styleId="ac">
    <w:name w:val="Grid Table Light"/>
    <w:basedOn w:val="a1"/>
    <w:uiPriority w:val="40"/>
    <w:rsid w:val="00F10D5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0">
    <w:name w:val="Plain Table 1"/>
    <w:basedOn w:val="a1"/>
    <w:uiPriority w:val="41"/>
    <w:rsid w:val="00F10D5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d">
    <w:name w:val="Strong"/>
    <w:basedOn w:val="a0"/>
    <w:uiPriority w:val="22"/>
    <w:qFormat/>
    <w:rsid w:val="006D15FB"/>
    <w:rPr>
      <w:b/>
      <w:bCs/>
    </w:rPr>
  </w:style>
  <w:style w:type="paragraph" w:styleId="ae">
    <w:name w:val="List Paragraph"/>
    <w:basedOn w:val="a"/>
    <w:link w:val="af"/>
    <w:uiPriority w:val="34"/>
    <w:qFormat/>
    <w:rsid w:val="00777F66"/>
    <w:pPr>
      <w:spacing w:after="160" w:line="259" w:lineRule="auto"/>
      <w:ind w:left="720"/>
      <w:contextualSpacing/>
    </w:pPr>
    <w:rPr>
      <w:rFonts w:asciiTheme="minorHAnsi" w:eastAsiaTheme="minorHAnsi" w:hAnsiTheme="minorHAnsi" w:cstheme="minorBidi"/>
      <w:color w:val="auto"/>
      <w:kern w:val="0"/>
    </w:rPr>
  </w:style>
  <w:style w:type="paragraph" w:styleId="af0">
    <w:name w:val="footnote text"/>
    <w:basedOn w:val="a"/>
    <w:link w:val="af1"/>
    <w:uiPriority w:val="99"/>
    <w:semiHidden/>
    <w:unhideWhenUsed/>
    <w:rsid w:val="00777F66"/>
    <w:rPr>
      <w:rFonts w:asciiTheme="minorHAnsi" w:eastAsiaTheme="minorHAnsi" w:hAnsiTheme="minorHAnsi" w:cstheme="minorBidi"/>
      <w:color w:val="auto"/>
      <w:kern w:val="0"/>
    </w:rPr>
  </w:style>
  <w:style w:type="character" w:customStyle="1" w:styleId="af1">
    <w:name w:val="Текст сноски Знак"/>
    <w:basedOn w:val="a0"/>
    <w:link w:val="af0"/>
    <w:uiPriority w:val="99"/>
    <w:semiHidden/>
    <w:rsid w:val="00777F66"/>
    <w:rPr>
      <w:rFonts w:asciiTheme="minorHAnsi" w:eastAsiaTheme="minorHAnsi" w:hAnsiTheme="minorHAnsi" w:cstheme="minorBidi"/>
      <w:lang w:val="uk-UA"/>
    </w:rPr>
  </w:style>
  <w:style w:type="character" w:styleId="af2">
    <w:name w:val="footnote reference"/>
    <w:basedOn w:val="a0"/>
    <w:uiPriority w:val="99"/>
    <w:semiHidden/>
    <w:unhideWhenUsed/>
    <w:rsid w:val="00777F66"/>
    <w:rPr>
      <w:vertAlign w:val="superscript"/>
    </w:rPr>
  </w:style>
  <w:style w:type="character" w:customStyle="1" w:styleId="af">
    <w:name w:val="Абзац списка Знак"/>
    <w:link w:val="ae"/>
    <w:uiPriority w:val="34"/>
    <w:qFormat/>
    <w:locked/>
    <w:rsid w:val="00F33FE0"/>
    <w:rPr>
      <w:rFonts w:asciiTheme="minorHAnsi" w:eastAsiaTheme="minorHAnsi" w:hAnsiTheme="minorHAnsi" w:cstheme="minorBidi"/>
      <w:sz w:val="22"/>
      <w:szCs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558553">
      <w:bodyDiv w:val="1"/>
      <w:marLeft w:val="0"/>
      <w:marRight w:val="0"/>
      <w:marTop w:val="0"/>
      <w:marBottom w:val="0"/>
      <w:divBdr>
        <w:top w:val="none" w:sz="0" w:space="0" w:color="auto"/>
        <w:left w:val="none" w:sz="0" w:space="0" w:color="auto"/>
        <w:bottom w:val="none" w:sz="0" w:space="0" w:color="auto"/>
        <w:right w:val="none" w:sz="0" w:space="0" w:color="auto"/>
      </w:divBdr>
    </w:div>
    <w:div w:id="757751195">
      <w:bodyDiv w:val="1"/>
      <w:marLeft w:val="0"/>
      <w:marRight w:val="0"/>
      <w:marTop w:val="0"/>
      <w:marBottom w:val="0"/>
      <w:divBdr>
        <w:top w:val="none" w:sz="0" w:space="0" w:color="auto"/>
        <w:left w:val="none" w:sz="0" w:space="0" w:color="auto"/>
        <w:bottom w:val="none" w:sz="0" w:space="0" w:color="auto"/>
        <w:right w:val="none" w:sz="0" w:space="0" w:color="auto"/>
      </w:divBdr>
    </w:div>
    <w:div w:id="135780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on.rada.gov.ua/laws/show/435-1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1127-2015-%D0%BF?find=1&amp;text=%D0%B1%D0%B5%D0%B7%D1%85%D0%B0%D0%B7%D1%8F%D0%B9%D0%BD"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16B43B00DFF643B26A7376B770BAB1" ma:contentTypeVersion="17" ma:contentTypeDescription="Create a new document." ma:contentTypeScope="" ma:versionID="7198ab0351c79dca205b1e540dec8ed4">
  <xsd:schema xmlns:xsd="http://www.w3.org/2001/XMLSchema" xmlns:xs="http://www.w3.org/2001/XMLSchema" xmlns:p="http://schemas.microsoft.com/office/2006/metadata/properties" xmlns:ns2="c2b8314e-b01c-4b1c-8975-1a719bf2dd30" xmlns:ns3="57cc6d9f-7fd8-455e-9f91-46b852fe7930" targetNamespace="http://schemas.microsoft.com/office/2006/metadata/properties" ma:root="true" ma:fieldsID="2bff5f9945523a4930544bd185ea0620" ns2:_="" ns3:_="">
    <xsd:import namespace="c2b8314e-b01c-4b1c-8975-1a719bf2dd30"/>
    <xsd:import namespace="57cc6d9f-7fd8-455e-9f91-46b852fe79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b8314e-b01c-4b1c-8975-1a719bf2dd3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6bfc31e-5925-477b-a9ce-d3c1d4e37d99}" ma:internalName="TaxCatchAll" ma:showField="CatchAllData" ma:web="c2b8314e-b01c-4b1c-8975-1a719bf2dd3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7cc6d9f-7fd8-455e-9f91-46b852fe79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3e14187-b4d4-4fc9-8c4a-20dc3ccbf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c2b8314e-b01c-4b1c-8975-1a719bf2dd30">
      <UserInfo>
        <DisplayName>Gwendolyn Tweed</DisplayName>
        <AccountId>333</AccountId>
        <AccountType/>
      </UserInfo>
      <UserInfo>
        <DisplayName>John Go</DisplayName>
        <AccountId>444</AccountId>
        <AccountType/>
      </UserInfo>
      <UserInfo>
        <DisplayName>Gabriel Abraham</DisplayName>
        <AccountId>38</AccountId>
        <AccountType/>
      </UserInfo>
      <UserInfo>
        <DisplayName>Halyna Shchepanska</DisplayName>
        <AccountId>363</AccountId>
        <AccountType/>
      </UserInfo>
      <UserInfo>
        <DisplayName>Ihor Parasyuk</DisplayName>
        <AccountId>367</AccountId>
        <AccountType/>
      </UserInfo>
      <UserInfo>
        <DisplayName>Nataliya Hnydiuk</DisplayName>
        <AccountId>387</AccountId>
        <AccountType/>
      </UserInfo>
      <UserInfo>
        <DisplayName>Vladyslav Synytskyi</DisplayName>
        <AccountId>460</AccountId>
        <AccountType/>
      </UserInfo>
      <UserInfo>
        <DisplayName>Oleksandra Borodina</DisplayName>
        <AccountId>508</AccountId>
        <AccountType/>
      </UserInfo>
      <UserInfo>
        <DisplayName>Yuriy Svirko</DisplayName>
        <AccountId>493</AccountId>
        <AccountType/>
      </UserInfo>
      <UserInfo>
        <DisplayName>Stanislav Lovochkin</DisplayName>
        <AccountId>555</AccountId>
        <AccountType/>
      </UserInfo>
      <UserInfo>
        <DisplayName>Iryna Perevertun</DisplayName>
        <AccountId>566</AccountId>
        <AccountType/>
      </UserInfo>
      <UserInfo>
        <DisplayName>Valentyna Hekimoglu</DisplayName>
        <AccountId>656</AccountId>
        <AccountType/>
      </UserInfo>
    </SharedWithUsers>
    <TaxCatchAll xmlns="c2b8314e-b01c-4b1c-8975-1a719bf2dd30" xsi:nil="true"/>
    <lcf76f155ced4ddcb4097134ff3c332f xmlns="57cc6d9f-7fd8-455e-9f91-46b852fe793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DA603-3457-48BC-8289-FDC2610385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b8314e-b01c-4b1c-8975-1a719bf2dd30"/>
    <ds:schemaRef ds:uri="57cc6d9f-7fd8-455e-9f91-46b852fe79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17D058-0A85-45EB-A3D1-CF33DA3765BB}">
  <ds:schemaRefs>
    <ds:schemaRef ds:uri="http://schemas.microsoft.com/office/2006/metadata/properties"/>
    <ds:schemaRef ds:uri="http://schemas.microsoft.com/office/infopath/2007/PartnerControls"/>
    <ds:schemaRef ds:uri="c2b8314e-b01c-4b1c-8975-1a719bf2dd30"/>
    <ds:schemaRef ds:uri="57cc6d9f-7fd8-455e-9f91-46b852fe7930"/>
  </ds:schemaRefs>
</ds:datastoreItem>
</file>

<file path=customXml/itemProps3.xml><?xml version="1.0" encoding="utf-8"?>
<ds:datastoreItem xmlns:ds="http://schemas.openxmlformats.org/officeDocument/2006/customXml" ds:itemID="{A19684A5-A4F3-4D5B-B438-C1AFD5912D4E}">
  <ds:schemaRefs>
    <ds:schemaRef ds:uri="http://schemas.microsoft.com/sharepoint/v3/contenttype/forms"/>
  </ds:schemaRefs>
</ds:datastoreItem>
</file>

<file path=customXml/itemProps4.xml><?xml version="1.0" encoding="utf-8"?>
<ds:datastoreItem xmlns:ds="http://schemas.openxmlformats.org/officeDocument/2006/customXml" ds:itemID="{76CD96F0-9E6E-4464-8A92-886F014DD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3346</Words>
  <Characters>19078</Characters>
  <Application>Microsoft Office Word</Application>
  <DocSecurity>0</DocSecurity>
  <Lines>158</Lines>
  <Paragraphs>44</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Our Ref:</vt:lpstr>
      <vt:lpstr>Our Ref:</vt:lpstr>
    </vt:vector>
  </TitlesOfParts>
  <Company>LCIP/DAI</Company>
  <LinksUpToDate>false</LinksUpToDate>
  <CharactersWithSpaces>22380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Our Ref:</dc:title>
  <dc:subject/>
  <dc:creator>Mohamed Jawara</dc:creator>
  <cp:keywords/>
  <dc:description/>
  <cp:lastModifiedBy>Professional</cp:lastModifiedBy>
  <cp:revision>2</cp:revision>
  <cp:lastPrinted>2009-03-25T20:52:00Z</cp:lastPrinted>
  <dcterms:created xsi:type="dcterms:W3CDTF">2024-02-19T09:48:00Z</dcterms:created>
  <dcterms:modified xsi:type="dcterms:W3CDTF">2024-02-19T09:48:00Z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0x0101000416B43B00DFF643B26A7376B770BAB1</vt:lpwstr>
  </property>
  <property fmtid="{D5CDD505-2E9C-101B-9397-08002B2CF9AE}" pid="3" name="Policy Portal Admin Update Process">
    <vt:lpwstr>, </vt:lpwstr>
  </property>
  <property fmtid="{D5CDD505-2E9C-101B-9397-08002B2CF9AE}" pid="4" name="Policy Portal Revision Workflow">
    <vt:lpwstr>, </vt:lpwstr>
  </property>
  <property fmtid="{D5CDD505-2E9C-101B-9397-08002B2CF9AE}" pid="5" name="GrammarlyDocumentId">
    <vt:lpwstr>fc39d03050762f97bd42af5531e9dadb95b665a550197b10b5e796ae2a1c312b</vt:lpwstr>
  </property>
  <property fmtid="{D5CDD505-2E9C-101B-9397-08002B2CF9AE}" pid="6" name="MediaServiceImageTags">
    <vt:lpwstr/>
  </property>
</Properties>
</file>